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highlight w:val="none"/>
        </w:rPr>
      </w:pPr>
    </w:p>
    <w:p>
      <w:pPr>
        <w:jc w:val="center"/>
        <w:rPr>
          <w:sz w:val="48"/>
          <w:szCs w:val="48"/>
          <w:highlight w:val="none"/>
        </w:rPr>
      </w:pPr>
    </w:p>
    <w:p>
      <w:pPr>
        <w:jc w:val="center"/>
        <w:rPr>
          <w:sz w:val="48"/>
          <w:szCs w:val="48"/>
          <w:highlight w:val="none"/>
        </w:rPr>
      </w:pPr>
    </w:p>
    <w:p>
      <w:pPr>
        <w:jc w:val="center"/>
        <w:rPr>
          <w:sz w:val="48"/>
          <w:szCs w:val="48"/>
          <w:highlight w:val="none"/>
        </w:rPr>
      </w:pPr>
    </w:p>
    <w:p>
      <w:pPr>
        <w:jc w:val="center"/>
        <w:rPr>
          <w:sz w:val="48"/>
          <w:szCs w:val="48"/>
          <w:highlight w:val="none"/>
        </w:rPr>
      </w:pPr>
    </w:p>
    <w:p>
      <w:pPr>
        <w:jc w:val="center"/>
        <w:rPr>
          <w:sz w:val="48"/>
          <w:szCs w:val="48"/>
          <w:highlight w:val="none"/>
        </w:rPr>
      </w:pPr>
    </w:p>
    <w:p>
      <w:pPr>
        <w:jc w:val="center"/>
        <w:rPr>
          <w:sz w:val="48"/>
          <w:szCs w:val="48"/>
          <w:highlight w:val="none"/>
        </w:rPr>
      </w:pPr>
    </w:p>
    <w:p>
      <w:pPr>
        <w:jc w:val="center"/>
        <w:rPr>
          <w:sz w:val="48"/>
          <w:szCs w:val="48"/>
          <w:highlight w:val="none"/>
        </w:rPr>
      </w:pPr>
    </w:p>
    <w:p>
      <w:pPr>
        <w:spacing w:line="480" w:lineRule="auto"/>
        <w:jc w:val="center"/>
        <w:rPr>
          <w:sz w:val="48"/>
          <w:szCs w:val="48"/>
          <w:highlight w:val="none"/>
        </w:rPr>
      </w:pPr>
      <w:r>
        <w:rPr>
          <w:rFonts w:hint="eastAsia"/>
          <w:sz w:val="48"/>
          <w:szCs w:val="48"/>
          <w:highlight w:val="none"/>
        </w:rPr>
        <w:t>江苏天瑞仪器股份有限公司</w:t>
      </w:r>
    </w:p>
    <w:p>
      <w:pPr>
        <w:spacing w:line="480" w:lineRule="auto"/>
        <w:jc w:val="center"/>
        <w:rPr>
          <w:sz w:val="48"/>
          <w:szCs w:val="48"/>
          <w:highlight w:val="none"/>
        </w:rPr>
      </w:pPr>
      <w:r>
        <w:rPr>
          <w:sz w:val="48"/>
          <w:szCs w:val="48"/>
          <w:highlight w:val="none"/>
        </w:rPr>
        <w:t>选聘 2023 年年度会计师事务所项目</w:t>
      </w:r>
    </w:p>
    <w:p>
      <w:pPr>
        <w:jc w:val="center"/>
        <w:rPr>
          <w:sz w:val="52"/>
          <w:szCs w:val="52"/>
          <w:highlight w:val="none"/>
        </w:rPr>
      </w:pPr>
      <w:r>
        <w:rPr>
          <w:rFonts w:hint="eastAsia"/>
          <w:sz w:val="52"/>
          <w:szCs w:val="52"/>
          <w:highlight w:val="none"/>
        </w:rPr>
        <w:t>招</w:t>
      </w:r>
    </w:p>
    <w:p>
      <w:pPr>
        <w:jc w:val="center"/>
        <w:rPr>
          <w:sz w:val="52"/>
          <w:szCs w:val="52"/>
          <w:highlight w:val="none"/>
        </w:rPr>
      </w:pPr>
      <w:r>
        <w:rPr>
          <w:sz w:val="52"/>
          <w:szCs w:val="52"/>
          <w:highlight w:val="none"/>
        </w:rPr>
        <w:t>标</w:t>
      </w:r>
    </w:p>
    <w:p>
      <w:pPr>
        <w:jc w:val="center"/>
        <w:rPr>
          <w:sz w:val="52"/>
          <w:szCs w:val="52"/>
          <w:highlight w:val="none"/>
        </w:rPr>
      </w:pPr>
      <w:r>
        <w:rPr>
          <w:sz w:val="52"/>
          <w:szCs w:val="52"/>
          <w:highlight w:val="none"/>
        </w:rPr>
        <w:t>文</w:t>
      </w:r>
    </w:p>
    <w:p>
      <w:pPr>
        <w:jc w:val="center"/>
        <w:rPr>
          <w:sz w:val="52"/>
          <w:szCs w:val="52"/>
          <w:highlight w:val="none"/>
        </w:rPr>
      </w:pPr>
      <w:r>
        <w:rPr>
          <w:sz w:val="52"/>
          <w:szCs w:val="52"/>
          <w:highlight w:val="none"/>
        </w:rPr>
        <w:t>件</w:t>
      </w:r>
    </w:p>
    <w:p>
      <w:pPr>
        <w:jc w:val="center"/>
        <w:rPr>
          <w:b/>
          <w:bCs/>
          <w:highlight w:val="none"/>
        </w:rPr>
      </w:pPr>
    </w:p>
    <w:p>
      <w:pPr>
        <w:widowControl/>
        <w:jc w:val="left"/>
        <w:rPr>
          <w:b/>
          <w:bCs/>
          <w:highlight w:val="none"/>
        </w:rPr>
      </w:pPr>
      <w:r>
        <w:rPr>
          <w:b/>
          <w:bCs/>
          <w:highlight w:val="none"/>
        </w:rPr>
        <w:br w:type="page"/>
      </w:r>
    </w:p>
    <w:sdt>
      <w:sdtPr>
        <w:rPr>
          <w:highlight w:val="none"/>
          <w:lang w:val="zh-CN"/>
        </w:rPr>
        <w:id w:val="-1224833427"/>
        <w:docPartObj>
          <w:docPartGallery w:val="Table of Contents"/>
          <w:docPartUnique/>
        </w:docPartObj>
      </w:sdtPr>
      <w:sdtEndPr>
        <w:rPr>
          <w:rFonts w:hint="eastAsia" w:asciiTheme="minorHAnsi" w:hAnsiTheme="minorHAnsi" w:eastAsiaTheme="minorEastAsia" w:cstheme="minorBidi"/>
          <w:color w:val="auto"/>
          <w:kern w:val="2"/>
          <w:sz w:val="21"/>
          <w:szCs w:val="24"/>
          <w:highlight w:val="none"/>
          <w:lang w:val="en-US"/>
        </w:rPr>
      </w:sdtEndPr>
      <w:sdtContent>
        <w:p>
          <w:pPr>
            <w:pStyle w:val="29"/>
            <w:jc w:val="center"/>
            <w:rPr>
              <w:color w:val="auto"/>
              <w:highlight w:val="none"/>
            </w:rPr>
          </w:pPr>
          <w:r>
            <w:rPr>
              <w:color w:val="auto"/>
              <w:highlight w:val="none"/>
              <w:lang w:val="zh-CN"/>
            </w:rPr>
            <w:t>目录</w:t>
          </w:r>
        </w:p>
        <w:p>
          <w:pPr>
            <w:pStyle w:val="8"/>
            <w:rPr>
              <w:highlight w:val="none"/>
            </w:rPr>
          </w:pPr>
          <w:r>
            <w:rPr>
              <w:highlight w:val="none"/>
            </w:rPr>
            <w:fldChar w:fldCharType="begin"/>
          </w:r>
          <w:r>
            <w:rPr>
              <w:highlight w:val="none"/>
            </w:rPr>
            <w:instrText xml:space="preserve"> TOC \o "1-3" \h \z \u </w:instrText>
          </w:r>
          <w:r>
            <w:rPr>
              <w:highlight w:val="none"/>
            </w:rPr>
            <w:fldChar w:fldCharType="separate"/>
          </w:r>
          <w:r>
            <w:rPr>
              <w:highlight w:val="none"/>
            </w:rPr>
            <w:fldChar w:fldCharType="begin"/>
          </w:r>
          <w:r>
            <w:rPr>
              <w:highlight w:val="none"/>
            </w:rPr>
            <w:instrText xml:space="preserve"> HYPERLINK \l "_Toc150879343" </w:instrText>
          </w:r>
          <w:r>
            <w:rPr>
              <w:highlight w:val="none"/>
            </w:rPr>
            <w:fldChar w:fldCharType="separate"/>
          </w:r>
          <w:r>
            <w:rPr>
              <w:rStyle w:val="13"/>
              <w:highlight w:val="none"/>
            </w:rPr>
            <w:t>第一部分 招标特别说明</w:t>
          </w:r>
          <w:r>
            <w:rPr>
              <w:highlight w:val="none"/>
            </w:rPr>
            <w:tab/>
          </w:r>
          <w:r>
            <w:rPr>
              <w:highlight w:val="none"/>
            </w:rPr>
            <w:fldChar w:fldCharType="begin"/>
          </w:r>
          <w:r>
            <w:rPr>
              <w:highlight w:val="none"/>
            </w:rPr>
            <w:instrText xml:space="preserve"> PAGEREF _Toc150879343 \h </w:instrText>
          </w:r>
          <w:r>
            <w:rPr>
              <w:highlight w:val="none"/>
            </w:rPr>
            <w:fldChar w:fldCharType="separate"/>
          </w:r>
          <w:r>
            <w:rPr>
              <w:highlight w:val="none"/>
            </w:rPr>
            <w:t>3</w:t>
          </w:r>
          <w:r>
            <w:rPr>
              <w:highlight w:val="none"/>
            </w:rPr>
            <w:fldChar w:fldCharType="end"/>
          </w:r>
          <w:r>
            <w:rPr>
              <w:highlight w:val="none"/>
            </w:rPr>
            <w:fldChar w:fldCharType="end"/>
          </w:r>
        </w:p>
        <w:p>
          <w:pPr>
            <w:pStyle w:val="8"/>
            <w:rPr>
              <w:highlight w:val="none"/>
            </w:rPr>
          </w:pPr>
          <w:r>
            <w:rPr>
              <w:highlight w:val="none"/>
            </w:rPr>
            <w:fldChar w:fldCharType="begin"/>
          </w:r>
          <w:r>
            <w:rPr>
              <w:highlight w:val="none"/>
            </w:rPr>
            <w:instrText xml:space="preserve"> HYPERLINK \l "_Toc150879344" </w:instrText>
          </w:r>
          <w:r>
            <w:rPr>
              <w:highlight w:val="none"/>
            </w:rPr>
            <w:fldChar w:fldCharType="separate"/>
          </w:r>
          <w:r>
            <w:rPr>
              <w:rStyle w:val="13"/>
              <w:rFonts w:asciiTheme="minorEastAsia" w:hAnsiTheme="minorEastAsia"/>
              <w:highlight w:val="none"/>
            </w:rPr>
            <w:t>第二部分 投标人须知</w:t>
          </w:r>
          <w:r>
            <w:rPr>
              <w:highlight w:val="none"/>
            </w:rPr>
            <w:tab/>
          </w:r>
          <w:r>
            <w:rPr>
              <w:highlight w:val="none"/>
            </w:rPr>
            <w:fldChar w:fldCharType="begin"/>
          </w:r>
          <w:r>
            <w:rPr>
              <w:highlight w:val="none"/>
            </w:rPr>
            <w:instrText xml:space="preserve"> PAGEREF _Toc150879344 \h </w:instrText>
          </w:r>
          <w:r>
            <w:rPr>
              <w:highlight w:val="none"/>
            </w:rPr>
            <w:fldChar w:fldCharType="separate"/>
          </w:r>
          <w:r>
            <w:rPr>
              <w:highlight w:val="none"/>
            </w:rPr>
            <w:t>4</w:t>
          </w:r>
          <w:r>
            <w:rPr>
              <w:highlight w:val="none"/>
            </w:rPr>
            <w:fldChar w:fldCharType="end"/>
          </w:r>
          <w:r>
            <w:rPr>
              <w:highlight w:val="none"/>
            </w:rPr>
            <w:fldChar w:fldCharType="end"/>
          </w:r>
        </w:p>
        <w:p>
          <w:pPr>
            <w:pStyle w:val="8"/>
            <w:rPr>
              <w:highlight w:val="none"/>
            </w:rPr>
          </w:pPr>
          <w:r>
            <w:rPr>
              <w:rStyle w:val="13"/>
              <w:rFonts w:asciiTheme="minorEastAsia" w:hAnsiTheme="minorEastAsia"/>
              <w:highlight w:val="none"/>
            </w:rPr>
            <w:fldChar w:fldCharType="begin"/>
          </w:r>
          <w:r>
            <w:rPr>
              <w:rStyle w:val="13"/>
              <w:rFonts w:asciiTheme="minorEastAsia" w:hAnsiTheme="minorEastAsia"/>
              <w:highlight w:val="none"/>
            </w:rPr>
            <w:instrText xml:space="preserve"> </w:instrText>
          </w:r>
          <w:r>
            <w:rPr>
              <w:highlight w:val="none"/>
            </w:rPr>
            <w:instrText xml:space="preserve">HYPERLINK \l "_Toc150879345"</w:instrText>
          </w:r>
          <w:r>
            <w:rPr>
              <w:rStyle w:val="13"/>
              <w:rFonts w:asciiTheme="minorEastAsia" w:hAnsiTheme="minorEastAsia"/>
              <w:highlight w:val="none"/>
            </w:rPr>
            <w:instrText xml:space="preserve"> </w:instrText>
          </w:r>
          <w:r>
            <w:rPr>
              <w:rStyle w:val="13"/>
              <w:rFonts w:asciiTheme="minorEastAsia" w:hAnsiTheme="minorEastAsia"/>
              <w:highlight w:val="none"/>
            </w:rPr>
            <w:fldChar w:fldCharType="separate"/>
          </w:r>
          <w:r>
            <w:rPr>
              <w:rStyle w:val="13"/>
              <w:rFonts w:asciiTheme="minorEastAsia" w:hAnsiTheme="minorEastAsia"/>
              <w:highlight w:val="none"/>
            </w:rPr>
            <w:t>第三部分 评标办法</w:t>
          </w:r>
          <w:r>
            <w:rPr>
              <w:highlight w:val="none"/>
            </w:rPr>
            <w:tab/>
          </w:r>
          <w:r>
            <w:rPr>
              <w:highlight w:val="none"/>
            </w:rPr>
            <w:fldChar w:fldCharType="begin"/>
          </w:r>
          <w:r>
            <w:rPr>
              <w:highlight w:val="none"/>
            </w:rPr>
            <w:instrText xml:space="preserve"> PAGEREF _Toc150879345 \h </w:instrText>
          </w:r>
          <w:r>
            <w:rPr>
              <w:highlight w:val="none"/>
            </w:rPr>
            <w:fldChar w:fldCharType="separate"/>
          </w:r>
          <w:r>
            <w:rPr>
              <w:highlight w:val="none"/>
            </w:rPr>
            <w:t>7</w:t>
          </w:r>
          <w:r>
            <w:rPr>
              <w:highlight w:val="none"/>
            </w:rPr>
            <w:fldChar w:fldCharType="end"/>
          </w:r>
          <w:r>
            <w:rPr>
              <w:rStyle w:val="13"/>
              <w:rFonts w:asciiTheme="minorEastAsia" w:hAnsiTheme="minorEastAsia"/>
              <w:highlight w:val="none"/>
            </w:rPr>
            <w:fldChar w:fldCharType="end"/>
          </w:r>
        </w:p>
        <w:p>
          <w:pPr>
            <w:pStyle w:val="8"/>
            <w:rPr>
              <w:highlight w:val="none"/>
            </w:rPr>
          </w:pPr>
          <w:r>
            <w:rPr>
              <w:highlight w:val="none"/>
            </w:rPr>
            <w:fldChar w:fldCharType="begin"/>
          </w:r>
          <w:r>
            <w:rPr>
              <w:highlight w:val="none"/>
            </w:rPr>
            <w:instrText xml:space="preserve"> HYPERLINK \l "_Toc150879346" </w:instrText>
          </w:r>
          <w:r>
            <w:rPr>
              <w:highlight w:val="none"/>
            </w:rPr>
            <w:fldChar w:fldCharType="separate"/>
          </w:r>
          <w:r>
            <w:rPr>
              <w:rStyle w:val="13"/>
              <w:rFonts w:asciiTheme="minorEastAsia" w:hAnsiTheme="minorEastAsia"/>
              <w:highlight w:val="none"/>
            </w:rPr>
            <w:t>第四部分 投标文件格式附件</w:t>
          </w:r>
          <w:r>
            <w:rPr>
              <w:highlight w:val="none"/>
            </w:rPr>
            <w:tab/>
          </w:r>
          <w:r>
            <w:rPr>
              <w:highlight w:val="none"/>
            </w:rPr>
            <w:fldChar w:fldCharType="begin"/>
          </w:r>
          <w:r>
            <w:rPr>
              <w:highlight w:val="none"/>
            </w:rPr>
            <w:instrText xml:space="preserve"> PAGEREF _Toc150879346 \h </w:instrText>
          </w:r>
          <w:r>
            <w:rPr>
              <w:highlight w:val="none"/>
            </w:rPr>
            <w:fldChar w:fldCharType="separate"/>
          </w:r>
          <w:r>
            <w:rPr>
              <w:highlight w:val="none"/>
            </w:rPr>
            <w:t>11</w:t>
          </w:r>
          <w:r>
            <w:rPr>
              <w:highlight w:val="none"/>
            </w:rPr>
            <w:fldChar w:fldCharType="end"/>
          </w:r>
          <w:r>
            <w:rPr>
              <w:highlight w:val="none"/>
            </w:rPr>
            <w:fldChar w:fldCharType="end"/>
          </w:r>
        </w:p>
        <w:p>
          <w:pPr>
            <w:pStyle w:val="8"/>
            <w:rPr>
              <w:highlight w:val="none"/>
            </w:rPr>
          </w:pPr>
          <w:r>
            <w:rPr>
              <w:highlight w:val="none"/>
            </w:rPr>
            <w:fldChar w:fldCharType="begin"/>
          </w:r>
          <w:r>
            <w:rPr>
              <w:highlight w:val="none"/>
            </w:rPr>
            <w:instrText xml:space="preserve"> HYPERLINK \l "_Toc150879347" </w:instrText>
          </w:r>
          <w:r>
            <w:rPr>
              <w:highlight w:val="none"/>
            </w:rPr>
            <w:fldChar w:fldCharType="separate"/>
          </w:r>
          <w:r>
            <w:rPr>
              <w:rStyle w:val="13"/>
              <w:rFonts w:asciiTheme="minorEastAsia" w:hAnsiTheme="minorEastAsia"/>
              <w:highlight w:val="none"/>
            </w:rPr>
            <w:t>附件 1：投标声明书</w:t>
          </w:r>
          <w:r>
            <w:rPr>
              <w:highlight w:val="none"/>
            </w:rPr>
            <w:tab/>
          </w:r>
          <w:r>
            <w:rPr>
              <w:highlight w:val="none"/>
            </w:rPr>
            <w:fldChar w:fldCharType="begin"/>
          </w:r>
          <w:r>
            <w:rPr>
              <w:highlight w:val="none"/>
            </w:rPr>
            <w:instrText xml:space="preserve"> PAGEREF _Toc150879347 \h </w:instrText>
          </w:r>
          <w:r>
            <w:rPr>
              <w:highlight w:val="none"/>
            </w:rPr>
            <w:fldChar w:fldCharType="separate"/>
          </w:r>
          <w:r>
            <w:rPr>
              <w:highlight w:val="none"/>
            </w:rPr>
            <w:t>12</w:t>
          </w:r>
          <w:r>
            <w:rPr>
              <w:highlight w:val="none"/>
            </w:rPr>
            <w:fldChar w:fldCharType="end"/>
          </w:r>
          <w:r>
            <w:rPr>
              <w:highlight w:val="none"/>
            </w:rPr>
            <w:fldChar w:fldCharType="end"/>
          </w:r>
        </w:p>
        <w:p>
          <w:pPr>
            <w:pStyle w:val="8"/>
            <w:rPr>
              <w:highlight w:val="none"/>
            </w:rPr>
          </w:pPr>
          <w:r>
            <w:rPr>
              <w:highlight w:val="none"/>
            </w:rPr>
            <w:fldChar w:fldCharType="begin"/>
          </w:r>
          <w:r>
            <w:rPr>
              <w:highlight w:val="none"/>
            </w:rPr>
            <w:instrText xml:space="preserve"> HYPERLINK \l "_Toc150879348" </w:instrText>
          </w:r>
          <w:r>
            <w:rPr>
              <w:highlight w:val="none"/>
            </w:rPr>
            <w:fldChar w:fldCharType="separate"/>
          </w:r>
          <w:r>
            <w:rPr>
              <w:rStyle w:val="13"/>
              <w:rFonts w:asciiTheme="minorEastAsia" w:hAnsiTheme="minorEastAsia"/>
              <w:highlight w:val="none"/>
            </w:rPr>
            <w:t>附件 2：授权委托书</w:t>
          </w:r>
          <w:r>
            <w:rPr>
              <w:highlight w:val="none"/>
            </w:rPr>
            <w:tab/>
          </w:r>
          <w:r>
            <w:rPr>
              <w:highlight w:val="none"/>
            </w:rPr>
            <w:fldChar w:fldCharType="begin"/>
          </w:r>
          <w:r>
            <w:rPr>
              <w:highlight w:val="none"/>
            </w:rPr>
            <w:instrText xml:space="preserve"> PAGEREF _Toc150879348 \h </w:instrText>
          </w:r>
          <w:r>
            <w:rPr>
              <w:highlight w:val="none"/>
            </w:rPr>
            <w:fldChar w:fldCharType="separate"/>
          </w:r>
          <w:r>
            <w:rPr>
              <w:highlight w:val="none"/>
            </w:rPr>
            <w:t>13</w:t>
          </w:r>
          <w:r>
            <w:rPr>
              <w:highlight w:val="none"/>
            </w:rPr>
            <w:fldChar w:fldCharType="end"/>
          </w:r>
          <w:r>
            <w:rPr>
              <w:highlight w:val="none"/>
            </w:rPr>
            <w:fldChar w:fldCharType="end"/>
          </w:r>
        </w:p>
        <w:p>
          <w:pPr>
            <w:pStyle w:val="8"/>
            <w:rPr>
              <w:highlight w:val="none"/>
            </w:rPr>
          </w:pPr>
          <w:r>
            <w:rPr>
              <w:highlight w:val="none"/>
            </w:rPr>
            <w:fldChar w:fldCharType="begin"/>
          </w:r>
          <w:r>
            <w:rPr>
              <w:highlight w:val="none"/>
            </w:rPr>
            <w:instrText xml:space="preserve"> HYPERLINK \l "_Toc150879349" </w:instrText>
          </w:r>
          <w:r>
            <w:rPr>
              <w:highlight w:val="none"/>
            </w:rPr>
            <w:fldChar w:fldCharType="separate"/>
          </w:r>
          <w:r>
            <w:rPr>
              <w:rStyle w:val="13"/>
              <w:rFonts w:asciiTheme="minorEastAsia" w:hAnsiTheme="minorEastAsia"/>
              <w:highlight w:val="none"/>
            </w:rPr>
            <w:t>附件 3：开标一览表</w:t>
          </w:r>
          <w:r>
            <w:rPr>
              <w:highlight w:val="none"/>
            </w:rPr>
            <w:tab/>
          </w:r>
          <w:r>
            <w:rPr>
              <w:highlight w:val="none"/>
            </w:rPr>
            <w:fldChar w:fldCharType="begin"/>
          </w:r>
          <w:r>
            <w:rPr>
              <w:highlight w:val="none"/>
            </w:rPr>
            <w:instrText xml:space="preserve"> PAGEREF _Toc150879349 \h </w:instrText>
          </w:r>
          <w:r>
            <w:rPr>
              <w:highlight w:val="none"/>
            </w:rPr>
            <w:fldChar w:fldCharType="separate"/>
          </w:r>
          <w:r>
            <w:rPr>
              <w:highlight w:val="none"/>
            </w:rPr>
            <w:t>15</w:t>
          </w:r>
          <w:r>
            <w:rPr>
              <w:highlight w:val="none"/>
            </w:rPr>
            <w:fldChar w:fldCharType="end"/>
          </w:r>
          <w:r>
            <w:rPr>
              <w:highlight w:val="none"/>
            </w:rPr>
            <w:fldChar w:fldCharType="end"/>
          </w:r>
        </w:p>
        <w:p>
          <w:pPr>
            <w:pStyle w:val="8"/>
            <w:rPr>
              <w:highlight w:val="none"/>
            </w:rPr>
          </w:pPr>
          <w:r>
            <w:rPr>
              <w:highlight w:val="none"/>
            </w:rPr>
            <w:fldChar w:fldCharType="begin"/>
          </w:r>
          <w:r>
            <w:rPr>
              <w:highlight w:val="none"/>
            </w:rPr>
            <w:instrText xml:space="preserve"> HYPERLINK \l "_Toc150879350" </w:instrText>
          </w:r>
          <w:r>
            <w:rPr>
              <w:highlight w:val="none"/>
            </w:rPr>
            <w:fldChar w:fldCharType="separate"/>
          </w:r>
          <w:r>
            <w:rPr>
              <w:rStyle w:val="13"/>
              <w:rFonts w:asciiTheme="minorEastAsia" w:hAnsiTheme="minorEastAsia"/>
              <w:highlight w:val="none"/>
            </w:rPr>
            <w:t>附件 4：投标方基本情况表</w:t>
          </w:r>
          <w:r>
            <w:rPr>
              <w:highlight w:val="none"/>
            </w:rPr>
            <w:tab/>
          </w:r>
          <w:r>
            <w:rPr>
              <w:highlight w:val="none"/>
            </w:rPr>
            <w:fldChar w:fldCharType="begin"/>
          </w:r>
          <w:r>
            <w:rPr>
              <w:highlight w:val="none"/>
            </w:rPr>
            <w:instrText xml:space="preserve"> PAGEREF _Toc150879350 \h </w:instrText>
          </w:r>
          <w:r>
            <w:rPr>
              <w:highlight w:val="none"/>
            </w:rPr>
            <w:fldChar w:fldCharType="separate"/>
          </w:r>
          <w:r>
            <w:rPr>
              <w:highlight w:val="none"/>
            </w:rPr>
            <w:t>16</w:t>
          </w:r>
          <w:r>
            <w:rPr>
              <w:highlight w:val="none"/>
            </w:rPr>
            <w:fldChar w:fldCharType="end"/>
          </w:r>
          <w:r>
            <w:rPr>
              <w:highlight w:val="none"/>
            </w:rPr>
            <w:fldChar w:fldCharType="end"/>
          </w:r>
        </w:p>
        <w:p>
          <w:pPr>
            <w:pStyle w:val="8"/>
            <w:rPr>
              <w:highlight w:val="none"/>
            </w:rPr>
          </w:pPr>
          <w:r>
            <w:rPr>
              <w:highlight w:val="none"/>
            </w:rPr>
            <w:fldChar w:fldCharType="begin"/>
          </w:r>
          <w:r>
            <w:rPr>
              <w:highlight w:val="none"/>
            </w:rPr>
            <w:instrText xml:space="preserve"> HYPERLINK \l "_Toc150879351" </w:instrText>
          </w:r>
          <w:r>
            <w:rPr>
              <w:highlight w:val="none"/>
            </w:rPr>
            <w:fldChar w:fldCharType="separate"/>
          </w:r>
          <w:r>
            <w:rPr>
              <w:rStyle w:val="13"/>
              <w:rFonts w:asciiTheme="minorEastAsia" w:hAnsiTheme="minorEastAsia"/>
              <w:highlight w:val="none"/>
            </w:rPr>
            <w:t>附件 5：拟派项目合伙人及现场负责人基本情况表</w:t>
          </w:r>
          <w:r>
            <w:rPr>
              <w:highlight w:val="none"/>
            </w:rPr>
            <w:tab/>
          </w:r>
          <w:r>
            <w:rPr>
              <w:highlight w:val="none"/>
            </w:rPr>
            <w:fldChar w:fldCharType="begin"/>
          </w:r>
          <w:r>
            <w:rPr>
              <w:highlight w:val="none"/>
            </w:rPr>
            <w:instrText xml:space="preserve"> PAGEREF _Toc150879351 \h </w:instrText>
          </w:r>
          <w:r>
            <w:rPr>
              <w:highlight w:val="none"/>
            </w:rPr>
            <w:fldChar w:fldCharType="separate"/>
          </w:r>
          <w:r>
            <w:rPr>
              <w:highlight w:val="none"/>
            </w:rPr>
            <w:t>17</w:t>
          </w:r>
          <w:r>
            <w:rPr>
              <w:highlight w:val="none"/>
            </w:rPr>
            <w:fldChar w:fldCharType="end"/>
          </w:r>
          <w:r>
            <w:rPr>
              <w:highlight w:val="none"/>
            </w:rPr>
            <w:fldChar w:fldCharType="end"/>
          </w:r>
        </w:p>
        <w:p>
          <w:pPr>
            <w:pStyle w:val="8"/>
            <w:rPr>
              <w:highlight w:val="none"/>
            </w:rPr>
          </w:pPr>
          <w:r>
            <w:rPr>
              <w:highlight w:val="none"/>
            </w:rPr>
            <w:fldChar w:fldCharType="begin"/>
          </w:r>
          <w:r>
            <w:rPr>
              <w:highlight w:val="none"/>
            </w:rPr>
            <w:instrText xml:space="preserve"> HYPERLINK \l "_Toc150879352" </w:instrText>
          </w:r>
          <w:r>
            <w:rPr>
              <w:highlight w:val="none"/>
            </w:rPr>
            <w:fldChar w:fldCharType="separate"/>
          </w:r>
          <w:r>
            <w:rPr>
              <w:rStyle w:val="13"/>
              <w:rFonts w:asciiTheme="minorEastAsia" w:hAnsiTheme="minorEastAsia"/>
              <w:highlight w:val="none"/>
            </w:rPr>
            <w:t>附件 6：项目组所在部门或分所近三年完成的相关项目业绩情况表</w:t>
          </w:r>
          <w:r>
            <w:rPr>
              <w:highlight w:val="none"/>
            </w:rPr>
            <w:tab/>
          </w:r>
          <w:r>
            <w:rPr>
              <w:highlight w:val="none"/>
            </w:rPr>
            <w:fldChar w:fldCharType="begin"/>
          </w:r>
          <w:r>
            <w:rPr>
              <w:highlight w:val="none"/>
            </w:rPr>
            <w:instrText xml:space="preserve"> PAGEREF _Toc150879352 \h </w:instrText>
          </w:r>
          <w:r>
            <w:rPr>
              <w:highlight w:val="none"/>
            </w:rPr>
            <w:fldChar w:fldCharType="separate"/>
          </w:r>
          <w:r>
            <w:rPr>
              <w:highlight w:val="none"/>
            </w:rPr>
            <w:t>18</w:t>
          </w:r>
          <w:r>
            <w:rPr>
              <w:highlight w:val="none"/>
            </w:rPr>
            <w:fldChar w:fldCharType="end"/>
          </w:r>
          <w:r>
            <w:rPr>
              <w:highlight w:val="none"/>
            </w:rPr>
            <w:fldChar w:fldCharType="end"/>
          </w:r>
        </w:p>
        <w:p>
          <w:pPr>
            <w:pStyle w:val="8"/>
            <w:rPr>
              <w:highlight w:val="none"/>
            </w:rPr>
          </w:pPr>
          <w:r>
            <w:rPr>
              <w:highlight w:val="none"/>
            </w:rPr>
            <w:fldChar w:fldCharType="begin"/>
          </w:r>
          <w:r>
            <w:rPr>
              <w:highlight w:val="none"/>
            </w:rPr>
            <w:instrText xml:space="preserve"> HYPERLINK \l "_Toc150879353" </w:instrText>
          </w:r>
          <w:r>
            <w:rPr>
              <w:highlight w:val="none"/>
            </w:rPr>
            <w:fldChar w:fldCharType="separate"/>
          </w:r>
          <w:r>
            <w:rPr>
              <w:rStyle w:val="13"/>
              <w:rFonts w:asciiTheme="minorEastAsia" w:hAnsiTheme="minorEastAsia"/>
              <w:highlight w:val="none"/>
            </w:rPr>
            <w:t>附件 7：服务承诺函</w:t>
          </w:r>
          <w:r>
            <w:rPr>
              <w:highlight w:val="none"/>
            </w:rPr>
            <w:tab/>
          </w:r>
          <w:r>
            <w:rPr>
              <w:highlight w:val="none"/>
            </w:rPr>
            <w:fldChar w:fldCharType="begin"/>
          </w:r>
          <w:r>
            <w:rPr>
              <w:highlight w:val="none"/>
            </w:rPr>
            <w:instrText xml:space="preserve"> PAGEREF _Toc150879353 \h </w:instrText>
          </w:r>
          <w:r>
            <w:rPr>
              <w:highlight w:val="none"/>
            </w:rPr>
            <w:fldChar w:fldCharType="separate"/>
          </w:r>
          <w:r>
            <w:rPr>
              <w:highlight w:val="none"/>
            </w:rPr>
            <w:t>19</w:t>
          </w:r>
          <w:r>
            <w:rPr>
              <w:highlight w:val="none"/>
            </w:rPr>
            <w:fldChar w:fldCharType="end"/>
          </w:r>
          <w:r>
            <w:rPr>
              <w:highlight w:val="none"/>
            </w:rPr>
            <w:fldChar w:fldCharType="end"/>
          </w:r>
        </w:p>
        <w:p>
          <w:pPr>
            <w:rPr>
              <w:highlight w:val="none"/>
            </w:rPr>
          </w:pPr>
          <w:r>
            <w:rPr>
              <w:b/>
              <w:bCs/>
              <w:highlight w:val="none"/>
              <w:lang w:val="zh-CN"/>
            </w:rPr>
            <w:fldChar w:fldCharType="end"/>
          </w:r>
        </w:p>
        <w:p>
          <w:pPr>
            <w:rPr>
              <w:highlight w:val="none"/>
            </w:rPr>
          </w:pPr>
        </w:p>
      </w:sdtContent>
    </w:sdt>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spacing w:line="360" w:lineRule="auto"/>
        <w:outlineLvl w:val="0"/>
        <w:rPr>
          <w:highlight w:val="none"/>
        </w:rPr>
      </w:pPr>
      <w:bookmarkStart w:id="0" w:name="_Toc150879343"/>
      <w:r>
        <w:rPr>
          <w:rFonts w:hint="eastAsia"/>
          <w:highlight w:val="none"/>
        </w:rPr>
        <w:t>第一部分 招标特别说明</w:t>
      </w:r>
      <w:bookmarkEnd w:id="0"/>
    </w:p>
    <w:p>
      <w:pPr>
        <w:spacing w:line="360" w:lineRule="auto"/>
        <w:rPr>
          <w:highlight w:val="none"/>
        </w:rPr>
      </w:pPr>
      <w:r>
        <w:rPr>
          <w:rFonts w:hint="eastAsia"/>
          <w:highlight w:val="none"/>
        </w:rPr>
        <w:t>一、适用范围</w:t>
      </w:r>
    </w:p>
    <w:p>
      <w:pPr>
        <w:spacing w:line="360" w:lineRule="auto"/>
        <w:ind w:firstLine="420" w:firstLineChars="200"/>
        <w:rPr>
          <w:highlight w:val="none"/>
        </w:rPr>
      </w:pPr>
      <w:r>
        <w:rPr>
          <w:rFonts w:hint="eastAsia"/>
          <w:highlight w:val="none"/>
        </w:rPr>
        <w:t>适用于江苏天瑞仪器股份有限公司（以下简称为“天瑞仪器”或“公司”）选聘</w:t>
      </w:r>
      <w:r>
        <w:rPr>
          <w:highlight w:val="none"/>
        </w:rPr>
        <w:t xml:space="preserve"> 2023 </w:t>
      </w:r>
      <w:r>
        <w:rPr>
          <w:rFonts w:hint="eastAsia"/>
          <w:highlight w:val="none"/>
        </w:rPr>
        <w:t>年年度会计师事务所为天瑞仪器及其子公司（单户及合并）资产负债表、利润表、现金流量表、所有者权益变动表、资产减值准备情况表等以及其他相关报表、财务报表附注（以下统称财务报表）进行审计并出具单体、合并审计报告。</w:t>
      </w:r>
      <w:bookmarkStart w:id="13" w:name="_GoBack"/>
      <w:bookmarkEnd w:id="13"/>
    </w:p>
    <w:p>
      <w:pPr>
        <w:spacing w:line="360" w:lineRule="auto"/>
        <w:ind w:firstLine="420" w:firstLineChars="200"/>
        <w:rPr>
          <w:highlight w:val="none"/>
        </w:rPr>
      </w:pPr>
      <w:r>
        <w:rPr>
          <w:rFonts w:hint="eastAsia"/>
          <w:highlight w:val="none"/>
        </w:rPr>
        <w:t>（2）对2023年12月31日公司财务报告的内部控制有效性进行审计并出具内部控制鉴证报告（报价单独列示）。</w:t>
      </w:r>
    </w:p>
    <w:p>
      <w:pPr>
        <w:spacing w:line="360" w:lineRule="auto"/>
        <w:ind w:firstLine="420" w:firstLineChars="200"/>
        <w:rPr>
          <w:highlight w:val="none"/>
        </w:rPr>
      </w:pPr>
      <w:r>
        <w:rPr>
          <w:rFonts w:hint="eastAsia"/>
          <w:highlight w:val="none"/>
        </w:rPr>
        <w:t>（3）2023年度其他用于年报披露相关的专项审核报告（如：非经营性资金占用及其他关联资金往来情况审核报告、募集资金存放与实际使用情况审核报告、营业收入扣除情况专项审核报告等）。</w:t>
      </w:r>
    </w:p>
    <w:p>
      <w:pPr>
        <w:spacing w:line="360" w:lineRule="auto"/>
        <w:ind w:firstLine="420" w:firstLineChars="200"/>
        <w:rPr>
          <w:highlight w:val="none"/>
        </w:rPr>
      </w:pPr>
      <w:r>
        <w:rPr>
          <w:rFonts w:hint="eastAsia"/>
          <w:highlight w:val="none"/>
        </w:rPr>
        <w:t>（4）对按照国家相关规定编制的财务决算报表及相关附表、其他重要财务指标数据进行审计或专项复核，出具审计报告、专项审核报告等。</w:t>
      </w:r>
    </w:p>
    <w:p>
      <w:pPr>
        <w:spacing w:line="360" w:lineRule="auto"/>
        <w:ind w:firstLine="420" w:firstLineChars="200"/>
        <w:rPr>
          <w:highlight w:val="none"/>
        </w:rPr>
      </w:pPr>
      <w:r>
        <w:rPr>
          <w:rFonts w:hint="eastAsia"/>
          <w:highlight w:val="none"/>
        </w:rPr>
        <w:t>（5）按照监管要求及时回复问询函等。</w:t>
      </w:r>
    </w:p>
    <w:p>
      <w:pPr>
        <w:spacing w:line="360" w:lineRule="auto"/>
        <w:rPr>
          <w:highlight w:val="none"/>
        </w:rPr>
      </w:pPr>
      <w:r>
        <w:rPr>
          <w:rFonts w:hint="eastAsia"/>
          <w:highlight w:val="none"/>
        </w:rPr>
        <w:t>二、公司简介</w:t>
      </w:r>
    </w:p>
    <w:p>
      <w:pPr>
        <w:spacing w:line="360" w:lineRule="auto"/>
        <w:ind w:firstLine="420" w:firstLineChars="200"/>
        <w:rPr>
          <w:highlight w:val="none"/>
        </w:rPr>
      </w:pPr>
      <w:r>
        <w:rPr>
          <w:rFonts w:hint="eastAsia"/>
          <w:highlight w:val="none"/>
        </w:rPr>
        <w:t>江苏天瑞仪器股份有限公司（股票简称：天瑞仪器，股票代码：</w:t>
      </w:r>
      <w:r>
        <w:rPr>
          <w:highlight w:val="none"/>
        </w:rPr>
        <w:t>300165</w:t>
      </w:r>
      <w:r>
        <w:rPr>
          <w:rFonts w:hint="eastAsia"/>
          <w:highlight w:val="none"/>
        </w:rPr>
        <w:t>）成立于19</w:t>
      </w:r>
      <w:r>
        <w:rPr>
          <w:highlight w:val="none"/>
        </w:rPr>
        <w:t>92</w:t>
      </w:r>
      <w:r>
        <w:rPr>
          <w:rFonts w:hint="eastAsia"/>
          <w:highlight w:val="none"/>
        </w:rPr>
        <w:t>年，是专业从事分析检测、环境监测、生态治理及相关服务的高新技术企业。公司从事的主要业务是分析检测仪器、环境监测仪器以及生态治理、体外诊断试剂及仪器、第三方检验检测服务等。公司作为国内分析仪器行业的领航者，以先进的检测技术为核心，凭借团队强大的研发能力，不断丰富产品种类，拓展新的应用领域，通过收购完成公司在生态治理行业的布局，逐步由较为单一的分析仪器供应商发展为分析检测综合服务提供商。</w:t>
      </w:r>
    </w:p>
    <w:p>
      <w:pPr>
        <w:numPr>
          <w:ilvl w:val="0"/>
          <w:numId w:val="1"/>
        </w:numPr>
        <w:spacing w:line="360" w:lineRule="auto"/>
        <w:rPr>
          <w:highlight w:val="none"/>
        </w:rPr>
      </w:pPr>
      <w:r>
        <w:rPr>
          <w:rFonts w:hint="eastAsia"/>
          <w:highlight w:val="none"/>
        </w:rPr>
        <w:t>投标方的资格条件</w:t>
      </w:r>
    </w:p>
    <w:p>
      <w:pPr>
        <w:spacing w:line="360" w:lineRule="auto"/>
        <w:rPr>
          <w:highlight w:val="none"/>
        </w:rPr>
      </w:pPr>
      <w:r>
        <w:rPr>
          <w:rFonts w:hint="eastAsia"/>
          <w:highlight w:val="none"/>
        </w:rPr>
        <w:t>（一）具有独立的法人资格和/或相关行业管理部门认可的执业资格，执业三年以上（由有限责任制转为特殊的普通合伙制或普通合伙制的会计师事务所，延续转制前的经营年限），并在江苏省内注册登记或在江苏省内有分支机构；</w:t>
      </w:r>
    </w:p>
    <w:p>
      <w:pPr>
        <w:spacing w:line="360" w:lineRule="auto"/>
        <w:rPr>
          <w:highlight w:val="none"/>
        </w:rPr>
      </w:pPr>
      <w:r>
        <w:rPr>
          <w:rFonts w:hint="eastAsia"/>
          <w:highlight w:val="none"/>
        </w:rPr>
        <w:t>（二）具有固定的工作场所，组织机构健全，内部管理和控制制度较为完善并且执行有效，前三年年检合格（含复检）或经整改后行业监管部门确认符合要求，近三年（2020-2022）执业期间未受到过刑事处罚、行政处罚的情形。</w:t>
      </w:r>
    </w:p>
    <w:p>
      <w:pPr>
        <w:spacing w:line="360" w:lineRule="auto"/>
        <w:rPr>
          <w:highlight w:val="none"/>
        </w:rPr>
      </w:pPr>
      <w:r>
        <w:rPr>
          <w:rFonts w:hint="eastAsia"/>
          <w:highlight w:val="none"/>
        </w:rPr>
        <w:t>（三）拟派的项目负责人必须具备执业注册会计师资格，拟派的项目负责人及项目组全体成员必须是投标人在编的、在合同期内且能完全满足本招标项目服务期的正式员工，同时不得有行贿受贿违法犯罪记录；</w:t>
      </w:r>
    </w:p>
    <w:p>
      <w:pPr>
        <w:spacing w:line="360" w:lineRule="auto"/>
        <w:rPr>
          <w:highlight w:val="none"/>
        </w:rPr>
      </w:pPr>
      <w:r>
        <w:rPr>
          <w:rFonts w:hint="eastAsia"/>
          <w:highlight w:val="none"/>
        </w:rPr>
        <w:t>（四）具有良好的执业质量记录，按时保质完成审计工作任务，在审计工作中没有出现重大审计质量问题和不良记录，具备承担相应审计风险的能力；</w:t>
      </w:r>
    </w:p>
    <w:p>
      <w:pPr>
        <w:spacing w:line="360" w:lineRule="auto"/>
        <w:rPr>
          <w:highlight w:val="none"/>
        </w:rPr>
      </w:pPr>
      <w:r>
        <w:rPr>
          <w:rFonts w:hint="eastAsia"/>
          <w:highlight w:val="none"/>
        </w:rPr>
        <w:t>（五）具有良好的职业道德记录和社会声誉，认真执行有关审计鉴证的法律、法规和政策规定；</w:t>
      </w:r>
    </w:p>
    <w:p>
      <w:pPr>
        <w:spacing w:line="360" w:lineRule="auto"/>
        <w:rPr>
          <w:highlight w:val="none"/>
        </w:rPr>
      </w:pPr>
      <w:r>
        <w:rPr>
          <w:rFonts w:hint="eastAsia"/>
          <w:highlight w:val="none"/>
        </w:rPr>
        <w:t>（六）能够保守被服务企业的商业秘密，维护国家金融信息安全。</w:t>
      </w:r>
    </w:p>
    <w:p>
      <w:pPr>
        <w:spacing w:line="360" w:lineRule="auto"/>
        <w:rPr>
          <w:highlight w:val="none"/>
        </w:rPr>
      </w:pPr>
      <w:r>
        <w:rPr>
          <w:rFonts w:hint="eastAsia"/>
          <w:highlight w:val="none"/>
        </w:rPr>
        <w:t>四、投标文件组成：投标文件由资信文件、报价文件、商务文件组成，以纸质版及电子版方式发送指定的人员及电子邮箱。</w:t>
      </w:r>
    </w:p>
    <w:p>
      <w:pPr>
        <w:spacing w:line="360" w:lineRule="auto"/>
        <w:rPr>
          <w:highlight w:val="none"/>
        </w:rPr>
      </w:pPr>
      <w:r>
        <w:rPr>
          <w:rFonts w:hint="eastAsia"/>
          <w:highlight w:val="none"/>
        </w:rPr>
        <w:t>五、本次招标确定中标会计师事务所 1 家，与天瑞仪器签署委托协议。</w:t>
      </w:r>
    </w:p>
    <w:p>
      <w:pPr>
        <w:spacing w:line="360" w:lineRule="auto"/>
        <w:rPr>
          <w:highlight w:val="none"/>
        </w:rPr>
      </w:pPr>
      <w:r>
        <w:rPr>
          <w:rFonts w:hint="eastAsia"/>
          <w:highlight w:val="none"/>
        </w:rPr>
        <w:t>六、评标结果公示：评标结束后3个工作日内，</w:t>
      </w:r>
    </w:p>
    <w:p>
      <w:pPr>
        <w:spacing w:line="360" w:lineRule="auto"/>
        <w:rPr>
          <w:highlight w:val="none"/>
        </w:rPr>
      </w:pPr>
      <w:r>
        <w:rPr>
          <w:rFonts w:hint="eastAsia"/>
          <w:highlight w:val="none"/>
        </w:rPr>
        <w:t>七、本招标文件的解释权属于天瑞仪器。</w:t>
      </w:r>
    </w:p>
    <w:p>
      <w:pPr>
        <w:rPr>
          <w:highlight w:val="none"/>
        </w:rPr>
      </w:pPr>
    </w:p>
    <w:p>
      <w:pPr>
        <w:spacing w:line="360" w:lineRule="auto"/>
        <w:outlineLvl w:val="0"/>
        <w:rPr>
          <w:highlight w:val="none"/>
        </w:rPr>
      </w:pPr>
      <w:bookmarkStart w:id="1" w:name="_Toc150879344"/>
      <w:r>
        <w:rPr>
          <w:rFonts w:hint="eastAsia"/>
          <w:highlight w:val="none"/>
        </w:rPr>
        <w:t>第二部分 投标人须知</w:t>
      </w:r>
      <w:bookmarkEnd w:id="1"/>
    </w:p>
    <w:p>
      <w:pPr>
        <w:spacing w:line="360" w:lineRule="auto"/>
        <w:rPr>
          <w:highlight w:val="none"/>
        </w:rPr>
      </w:pPr>
      <w:r>
        <w:rPr>
          <w:rFonts w:hint="eastAsia"/>
          <w:highlight w:val="none"/>
        </w:rPr>
        <w:t>一、总 则</w:t>
      </w:r>
    </w:p>
    <w:p>
      <w:pPr>
        <w:spacing w:line="360" w:lineRule="auto"/>
        <w:rPr>
          <w:highlight w:val="none"/>
        </w:rPr>
      </w:pPr>
      <w:r>
        <w:rPr>
          <w:rFonts w:hint="eastAsia"/>
          <w:highlight w:val="none"/>
        </w:rPr>
        <w:t>（一）适用范围</w:t>
      </w:r>
    </w:p>
    <w:p>
      <w:pPr>
        <w:spacing w:line="360" w:lineRule="auto"/>
        <w:rPr>
          <w:highlight w:val="none"/>
        </w:rPr>
      </w:pPr>
      <w:r>
        <w:rPr>
          <w:rFonts w:hint="eastAsia"/>
          <w:highlight w:val="none"/>
        </w:rPr>
        <w:t>仅适用于本项目的招标、投标、评标、定标、验收、合同履约、付款等行为（法律、法规另有规定的，从其规定）。</w:t>
      </w:r>
    </w:p>
    <w:p>
      <w:pPr>
        <w:spacing w:line="360" w:lineRule="auto"/>
        <w:rPr>
          <w:highlight w:val="none"/>
        </w:rPr>
      </w:pPr>
      <w:r>
        <w:rPr>
          <w:rFonts w:hint="eastAsia"/>
          <w:highlight w:val="none"/>
        </w:rPr>
        <w:t>（二）定义</w:t>
      </w:r>
    </w:p>
    <w:p>
      <w:pPr>
        <w:spacing w:line="360" w:lineRule="auto"/>
        <w:rPr>
          <w:highlight w:val="none"/>
        </w:rPr>
      </w:pPr>
      <w:r>
        <w:rPr>
          <w:rFonts w:hint="eastAsia"/>
          <w:highlight w:val="none"/>
        </w:rPr>
        <w:t>1.“招标方”系指组织本次招标的江苏天瑞仪器股份有限公司。</w:t>
      </w:r>
    </w:p>
    <w:p>
      <w:pPr>
        <w:spacing w:line="360" w:lineRule="auto"/>
        <w:rPr>
          <w:highlight w:val="none"/>
        </w:rPr>
      </w:pPr>
      <w:r>
        <w:rPr>
          <w:rFonts w:hint="eastAsia"/>
          <w:highlight w:val="none"/>
        </w:rPr>
        <w:t>2.“投标人”系指向招标方提交投标文件的单位。</w:t>
      </w:r>
    </w:p>
    <w:p>
      <w:pPr>
        <w:spacing w:line="360" w:lineRule="auto"/>
        <w:rPr>
          <w:highlight w:val="none"/>
        </w:rPr>
      </w:pPr>
      <w:r>
        <w:rPr>
          <w:rFonts w:hint="eastAsia"/>
          <w:highlight w:val="none"/>
        </w:rPr>
        <w:t>3.“服务”系指招标文件规定投标人须承担的为天瑞仪器及其子公司出具财务审计报告，提供企业财务咨询、内控管理咨询等服务的义务。</w:t>
      </w:r>
    </w:p>
    <w:p>
      <w:pPr>
        <w:spacing w:line="360" w:lineRule="auto"/>
        <w:rPr>
          <w:highlight w:val="none"/>
        </w:rPr>
      </w:pPr>
      <w:r>
        <w:rPr>
          <w:rFonts w:hint="eastAsia"/>
          <w:highlight w:val="none"/>
        </w:rPr>
        <w:t>4.“项目”系指投标人按招标文件规定向招标方提供的产品和服务。</w:t>
      </w:r>
    </w:p>
    <w:p>
      <w:pPr>
        <w:spacing w:line="360" w:lineRule="auto"/>
        <w:rPr>
          <w:highlight w:val="none"/>
        </w:rPr>
      </w:pPr>
      <w:r>
        <w:rPr>
          <w:rFonts w:hint="eastAsia"/>
          <w:highlight w:val="none"/>
        </w:rPr>
        <w:t>（三）投标委托</w:t>
      </w:r>
    </w:p>
    <w:p>
      <w:pPr>
        <w:spacing w:line="360" w:lineRule="auto"/>
        <w:rPr>
          <w:highlight w:val="none"/>
        </w:rPr>
      </w:pPr>
      <w:r>
        <w:rPr>
          <w:rFonts w:hint="eastAsia"/>
          <w:highlight w:val="none"/>
        </w:rPr>
        <w:t>如投标人为分所的需由总所受权，全权代表不是本单位负责人，须有负责人出具的授权委托书。</w:t>
      </w:r>
    </w:p>
    <w:p>
      <w:pPr>
        <w:spacing w:line="360" w:lineRule="auto"/>
        <w:rPr>
          <w:highlight w:val="none"/>
        </w:rPr>
      </w:pPr>
      <w:r>
        <w:rPr>
          <w:rFonts w:hint="eastAsia"/>
          <w:highlight w:val="none"/>
        </w:rPr>
        <w:t>（四）投标费用</w:t>
      </w:r>
    </w:p>
    <w:p>
      <w:pPr>
        <w:spacing w:line="360" w:lineRule="auto"/>
        <w:rPr>
          <w:highlight w:val="none"/>
        </w:rPr>
      </w:pPr>
      <w:r>
        <w:rPr>
          <w:rFonts w:hint="eastAsia"/>
          <w:highlight w:val="none"/>
        </w:rPr>
        <w:t>本项目无需交纳投标保证金和履约保证金。不论投标结果如何，投标人均应自行承担所有与投标有关的全部费用（招标文件有其他相反规定除外）。</w:t>
      </w:r>
    </w:p>
    <w:p>
      <w:pPr>
        <w:spacing w:line="360" w:lineRule="auto"/>
        <w:rPr>
          <w:highlight w:val="none"/>
        </w:rPr>
      </w:pPr>
      <w:r>
        <w:rPr>
          <w:rFonts w:hint="eastAsia"/>
          <w:highlight w:val="none"/>
        </w:rPr>
        <w:t>（五）特别说明</w:t>
      </w:r>
    </w:p>
    <w:p>
      <w:pPr>
        <w:spacing w:line="360" w:lineRule="auto"/>
        <w:rPr>
          <w:highlight w:val="none"/>
        </w:rPr>
      </w:pPr>
      <w:r>
        <w:rPr>
          <w:rFonts w:hint="eastAsia"/>
          <w:highlight w:val="none"/>
        </w:rPr>
        <w:t>1.投标人投标所使用的资格、信誉、荣誉、业绩与企业认证必须为本单位所拥有。投标人投标所使用的项目实施人员必须为本单位正式员工（或必须为本单位或控股公司正式员工）。</w:t>
      </w:r>
    </w:p>
    <w:p>
      <w:pPr>
        <w:spacing w:line="360" w:lineRule="auto"/>
        <w:rPr>
          <w:highlight w:val="none"/>
        </w:rPr>
      </w:pPr>
      <w:r>
        <w:rPr>
          <w:rFonts w:hint="eastAsia"/>
          <w:highlight w:val="none"/>
        </w:rPr>
        <w:t>2.投标人应仔细阅读招标文件的所有内容，按照招标文件的要求提交投标文件，并对所提供的全部资料的真实性承担法律责任。</w:t>
      </w:r>
    </w:p>
    <w:p>
      <w:pPr>
        <w:spacing w:line="360" w:lineRule="auto"/>
        <w:rPr>
          <w:highlight w:val="none"/>
        </w:rPr>
      </w:pPr>
      <w:r>
        <w:rPr>
          <w:rFonts w:hint="eastAsia"/>
          <w:highlight w:val="none"/>
        </w:rPr>
        <w:t>（六）招标文件的澄清与修改</w:t>
      </w:r>
    </w:p>
    <w:p>
      <w:pPr>
        <w:spacing w:line="360" w:lineRule="auto"/>
        <w:rPr>
          <w:highlight w:val="none"/>
        </w:rPr>
      </w:pPr>
      <w:r>
        <w:rPr>
          <w:rFonts w:hint="eastAsia"/>
          <w:highlight w:val="none"/>
        </w:rPr>
        <w:t>1.投标人应认真阅读本招标文件，如需进一步了解项目相关的情况，投标人应当在</w:t>
      </w:r>
      <w:r>
        <w:rPr>
          <w:highlight w:val="none"/>
        </w:rPr>
        <w:t>11</w:t>
      </w:r>
      <w:r>
        <w:rPr>
          <w:rFonts w:hint="eastAsia"/>
          <w:highlight w:val="none"/>
        </w:rPr>
        <w:t>月21日14:00之前以电子文件方式向天瑞仪器提出，接收邮箱zqb@skyray-instrument.com经确认后，天瑞仪器将以书面形式通知所有招标文件收受人。</w:t>
      </w:r>
    </w:p>
    <w:p>
      <w:pPr>
        <w:spacing w:line="360" w:lineRule="auto"/>
        <w:rPr>
          <w:highlight w:val="none"/>
        </w:rPr>
      </w:pPr>
      <w:r>
        <w:rPr>
          <w:rFonts w:hint="eastAsia"/>
          <w:highlight w:val="none"/>
        </w:rPr>
        <w:t>2.招标文件澄清、答复、修改、补充的内容为招标文件的组成部分。当招标文件与招标文件的答复、澄清、修改、补充通知就同一内容的表述不一致时，以最后发出的书面文件为准。</w:t>
      </w:r>
    </w:p>
    <w:p>
      <w:pPr>
        <w:spacing w:line="360" w:lineRule="auto"/>
        <w:rPr>
          <w:highlight w:val="none"/>
        </w:rPr>
      </w:pPr>
      <w:r>
        <w:rPr>
          <w:rFonts w:hint="eastAsia"/>
          <w:highlight w:val="none"/>
        </w:rPr>
        <w:t>二、投标文件的编制</w:t>
      </w:r>
    </w:p>
    <w:p>
      <w:pPr>
        <w:spacing w:line="360" w:lineRule="auto"/>
        <w:rPr>
          <w:highlight w:val="none"/>
        </w:rPr>
      </w:pPr>
      <w:r>
        <w:rPr>
          <w:rFonts w:hint="eastAsia"/>
          <w:highlight w:val="none"/>
        </w:rPr>
        <w:t>（一）投标文件的组成</w:t>
      </w:r>
    </w:p>
    <w:p>
      <w:pPr>
        <w:spacing w:line="360" w:lineRule="auto"/>
        <w:rPr>
          <w:highlight w:val="none"/>
        </w:rPr>
      </w:pPr>
      <w:r>
        <w:rPr>
          <w:rFonts w:hint="eastAsia"/>
          <w:highlight w:val="none"/>
        </w:rPr>
        <w:t>1．资信文件包括：</w:t>
      </w:r>
    </w:p>
    <w:p>
      <w:pPr>
        <w:spacing w:line="360" w:lineRule="auto"/>
        <w:rPr>
          <w:highlight w:val="none"/>
        </w:rPr>
      </w:pPr>
      <w:r>
        <w:rPr>
          <w:rFonts w:hint="eastAsia"/>
          <w:highlight w:val="none"/>
        </w:rPr>
        <w:t>（1）授权委托书（附件 2）、全权代表身份证复印件并加盖公章；</w:t>
      </w:r>
    </w:p>
    <w:p>
      <w:pPr>
        <w:spacing w:line="360" w:lineRule="auto"/>
        <w:rPr>
          <w:highlight w:val="none"/>
        </w:rPr>
      </w:pPr>
      <w:r>
        <w:rPr>
          <w:rFonts w:hint="eastAsia"/>
          <w:highlight w:val="none"/>
        </w:rPr>
        <w:t>（2）服务承诺函（附件 7）；</w:t>
      </w:r>
    </w:p>
    <w:p>
      <w:pPr>
        <w:spacing w:line="360" w:lineRule="auto"/>
        <w:rPr>
          <w:highlight w:val="none"/>
        </w:rPr>
      </w:pPr>
      <w:r>
        <w:rPr>
          <w:rFonts w:hint="eastAsia"/>
          <w:highlight w:val="none"/>
        </w:rPr>
        <w:t>（3）提供营业执照复印件并加盖公章；</w:t>
      </w:r>
    </w:p>
    <w:p>
      <w:pPr>
        <w:spacing w:line="360" w:lineRule="auto"/>
        <w:rPr>
          <w:highlight w:val="none"/>
        </w:rPr>
      </w:pPr>
      <w:r>
        <w:rPr>
          <w:rFonts w:hint="eastAsia"/>
          <w:highlight w:val="none"/>
        </w:rPr>
        <w:t>（4）省级以上财政部门颁发的会计师事务所执业证书复印件并加盖公章；</w:t>
      </w:r>
    </w:p>
    <w:p>
      <w:pPr>
        <w:spacing w:line="360" w:lineRule="auto"/>
        <w:rPr>
          <w:highlight w:val="none"/>
        </w:rPr>
      </w:pPr>
      <w:r>
        <w:rPr>
          <w:rFonts w:hint="eastAsia"/>
          <w:highlight w:val="none"/>
        </w:rPr>
        <w:t>（5）项目组所在部门或分所近三个月纳税完税证明复印件并加盖公章；</w:t>
      </w:r>
    </w:p>
    <w:p>
      <w:pPr>
        <w:spacing w:line="360" w:lineRule="auto"/>
        <w:rPr>
          <w:highlight w:val="none"/>
        </w:rPr>
      </w:pPr>
      <w:r>
        <w:rPr>
          <w:rFonts w:hint="eastAsia"/>
          <w:highlight w:val="none"/>
        </w:rPr>
        <w:t>（6）项目组所在部门或分所近三个月社会保障基金缴纳凭证复印件并加盖公章；</w:t>
      </w:r>
    </w:p>
    <w:p>
      <w:pPr>
        <w:spacing w:line="360" w:lineRule="auto"/>
        <w:rPr>
          <w:highlight w:val="none"/>
        </w:rPr>
      </w:pPr>
      <w:r>
        <w:rPr>
          <w:rFonts w:hint="eastAsia"/>
          <w:highlight w:val="none"/>
        </w:rPr>
        <w:t>（7）2020-2022 年度在审计工作中没有出现重大审计质量问题和不良记录，无重大违法、违规行为的声明书并加盖公章；</w:t>
      </w:r>
    </w:p>
    <w:p>
      <w:pPr>
        <w:spacing w:line="360" w:lineRule="auto"/>
        <w:rPr>
          <w:highlight w:val="none"/>
        </w:rPr>
      </w:pPr>
      <w:r>
        <w:rPr>
          <w:rFonts w:hint="eastAsia"/>
          <w:highlight w:val="none"/>
        </w:rPr>
        <w:t>（8）提供招标文件中符合投标人特定条件要求的有效的其他资质及需要说明的资料。</w:t>
      </w:r>
    </w:p>
    <w:p>
      <w:pPr>
        <w:spacing w:line="360" w:lineRule="auto"/>
        <w:rPr>
          <w:highlight w:val="none"/>
        </w:rPr>
      </w:pPr>
      <w:r>
        <w:rPr>
          <w:rFonts w:hint="eastAsia"/>
          <w:highlight w:val="none"/>
        </w:rPr>
        <w:t>2．报价文件包括：</w:t>
      </w:r>
    </w:p>
    <w:p>
      <w:pPr>
        <w:spacing w:line="360" w:lineRule="auto"/>
        <w:rPr>
          <w:highlight w:val="none"/>
        </w:rPr>
      </w:pPr>
      <w:r>
        <w:rPr>
          <w:rFonts w:hint="eastAsia"/>
          <w:highlight w:val="none"/>
        </w:rPr>
        <w:t>（1）开标一览表（附件 3）；</w:t>
      </w:r>
    </w:p>
    <w:p>
      <w:pPr>
        <w:spacing w:line="360" w:lineRule="auto"/>
        <w:rPr>
          <w:highlight w:val="none"/>
        </w:rPr>
      </w:pPr>
      <w:r>
        <w:rPr>
          <w:rFonts w:hint="eastAsia"/>
          <w:highlight w:val="none"/>
        </w:rPr>
        <w:t>（2）结算方式（按次或按年等，可自行制定）；</w:t>
      </w:r>
    </w:p>
    <w:p>
      <w:pPr>
        <w:spacing w:line="360" w:lineRule="auto"/>
        <w:rPr>
          <w:highlight w:val="none"/>
        </w:rPr>
      </w:pPr>
      <w:r>
        <w:rPr>
          <w:rFonts w:hint="eastAsia"/>
          <w:highlight w:val="none"/>
        </w:rPr>
        <w:t>（3）其他针对价格需要说明的其他文件和说明（格式自拟）。</w:t>
      </w:r>
    </w:p>
    <w:p>
      <w:pPr>
        <w:spacing w:line="360" w:lineRule="auto"/>
        <w:rPr>
          <w:highlight w:val="none"/>
        </w:rPr>
      </w:pPr>
      <w:r>
        <w:rPr>
          <w:rFonts w:hint="eastAsia"/>
          <w:highlight w:val="none"/>
        </w:rPr>
        <w:t>3．商务文件包括：</w:t>
      </w:r>
    </w:p>
    <w:p>
      <w:pPr>
        <w:spacing w:line="360" w:lineRule="auto"/>
        <w:rPr>
          <w:highlight w:val="none"/>
        </w:rPr>
      </w:pPr>
      <w:r>
        <w:rPr>
          <w:rFonts w:hint="eastAsia"/>
          <w:highlight w:val="none"/>
        </w:rPr>
        <w:t>（1）投标声明书（附件 1）；</w:t>
      </w:r>
    </w:p>
    <w:p>
      <w:pPr>
        <w:spacing w:line="360" w:lineRule="auto"/>
        <w:rPr>
          <w:highlight w:val="none"/>
        </w:rPr>
      </w:pPr>
      <w:r>
        <w:rPr>
          <w:rFonts w:hint="eastAsia"/>
          <w:highlight w:val="none"/>
        </w:rPr>
        <w:t>（2）单位组织机构、管理制度、单位内控体系情况说明（自拟格式）；</w:t>
      </w:r>
    </w:p>
    <w:p>
      <w:pPr>
        <w:spacing w:line="360" w:lineRule="auto"/>
        <w:rPr>
          <w:highlight w:val="none"/>
        </w:rPr>
      </w:pPr>
      <w:r>
        <w:rPr>
          <w:rFonts w:hint="eastAsia"/>
          <w:highlight w:val="none"/>
        </w:rPr>
        <w:t>（3）投标方基本情况表（附件 4）；</w:t>
      </w:r>
    </w:p>
    <w:p>
      <w:pPr>
        <w:spacing w:line="360" w:lineRule="auto"/>
        <w:rPr>
          <w:highlight w:val="none"/>
        </w:rPr>
      </w:pPr>
      <w:r>
        <w:rPr>
          <w:rFonts w:hint="eastAsia"/>
          <w:highlight w:val="none"/>
        </w:rPr>
        <w:t>（4）从业人数说明，需提供执业注册会计师人数及资质证明（提供中国注册会计师协会发布《2022年度会计师事务所综合评价百家排名信息）（附件 4）；</w:t>
      </w:r>
    </w:p>
    <w:p>
      <w:pPr>
        <w:spacing w:line="360" w:lineRule="auto"/>
        <w:rPr>
          <w:highlight w:val="none"/>
        </w:rPr>
      </w:pPr>
      <w:r>
        <w:rPr>
          <w:rFonts w:hint="eastAsia"/>
          <w:highlight w:val="none"/>
        </w:rPr>
        <w:t>（5）拟投入的专业人员配备情况，包括：项目负责人的基本情况和主要业绩，注册会计师、业务辅助人员的结构和数量，须提供上述人员清单，后附资质、学历、职称的复印件（附件 4、5，可另加页说明）；</w:t>
      </w:r>
    </w:p>
    <w:p>
      <w:pPr>
        <w:spacing w:line="360" w:lineRule="auto"/>
        <w:rPr>
          <w:highlight w:val="none"/>
        </w:rPr>
      </w:pPr>
      <w:r>
        <w:rPr>
          <w:rFonts w:hint="eastAsia"/>
          <w:highlight w:val="none"/>
        </w:rPr>
        <w:t>（6）近三年承担过上市公司等服务项目，较好完成工作任务的，提供资料清单和报告文号（附件 6）；</w:t>
      </w:r>
    </w:p>
    <w:p>
      <w:pPr>
        <w:spacing w:line="360" w:lineRule="auto"/>
        <w:rPr>
          <w:highlight w:val="none"/>
        </w:rPr>
      </w:pPr>
      <w:r>
        <w:rPr>
          <w:rFonts w:hint="eastAsia"/>
          <w:highlight w:val="none"/>
        </w:rPr>
        <w:t>（7）工作方案：对重大会计政策的理解和掌握，工作方式方法、计划安排、保障措施、相关建议等（自拟格式）；</w:t>
      </w:r>
    </w:p>
    <w:p>
      <w:pPr>
        <w:spacing w:line="360" w:lineRule="auto"/>
        <w:rPr>
          <w:highlight w:val="none"/>
        </w:rPr>
      </w:pPr>
      <w:r>
        <w:rPr>
          <w:rFonts w:hint="eastAsia"/>
          <w:highlight w:val="none"/>
        </w:rPr>
        <w:t>（8）投标方认为需要的其他文件资料。</w:t>
      </w:r>
    </w:p>
    <w:p>
      <w:pPr>
        <w:spacing w:line="360" w:lineRule="auto"/>
        <w:rPr>
          <w:highlight w:val="none"/>
        </w:rPr>
      </w:pPr>
      <w:r>
        <w:rPr>
          <w:rFonts w:hint="eastAsia"/>
          <w:highlight w:val="none"/>
        </w:rPr>
        <w:t>注：负责人投标声明书、授权委托书、基本情况表、服务承诺函必须由相应代表人签名并加盖单位公章。</w:t>
      </w:r>
    </w:p>
    <w:p>
      <w:pPr>
        <w:spacing w:line="360" w:lineRule="auto"/>
        <w:rPr>
          <w:highlight w:val="none"/>
        </w:rPr>
      </w:pPr>
      <w:r>
        <w:rPr>
          <w:rFonts w:hint="eastAsia"/>
          <w:highlight w:val="none"/>
        </w:rPr>
        <w:t>（二）投标文件的语言及计量</w:t>
      </w:r>
    </w:p>
    <w:p>
      <w:pPr>
        <w:spacing w:line="360" w:lineRule="auto"/>
        <w:rPr>
          <w:highlight w:val="none"/>
        </w:rPr>
      </w:pPr>
      <w:r>
        <w:rPr>
          <w:rFonts w:hint="eastAsia"/>
          <w:highlight w:val="none"/>
        </w:rPr>
        <w:t>1.投标文件以及投标人与招标方就有关投标事宜的所有来往函电，均应以中文汉语书写。除签名、盖章、专用名称等特殊情形外，以中文汉语以外的文字表述的投标文件视同未提供。</w:t>
      </w:r>
    </w:p>
    <w:p>
      <w:pPr>
        <w:spacing w:line="360" w:lineRule="auto"/>
        <w:rPr>
          <w:highlight w:val="none"/>
        </w:rPr>
      </w:pPr>
      <w:r>
        <w:rPr>
          <w:rFonts w:hint="eastAsia"/>
          <w:highlight w:val="none"/>
        </w:rPr>
        <w:t>2.投标计量单位，招标文件已有明确规定的，使用招标文件规定的计量单位；招标文件没有规定的，应采用中华人民共和国法定计量单位（货币单位：人民币元），否则视同未响应。</w:t>
      </w:r>
    </w:p>
    <w:p>
      <w:pPr>
        <w:spacing w:line="360" w:lineRule="auto"/>
        <w:rPr>
          <w:highlight w:val="none"/>
        </w:rPr>
      </w:pPr>
      <w:r>
        <w:rPr>
          <w:rFonts w:hint="eastAsia"/>
          <w:highlight w:val="none"/>
        </w:rPr>
        <w:t>（三）投标文件的有效期</w:t>
      </w:r>
    </w:p>
    <w:p>
      <w:pPr>
        <w:spacing w:line="360" w:lineRule="auto"/>
        <w:rPr>
          <w:highlight w:val="none"/>
        </w:rPr>
      </w:pPr>
      <w:r>
        <w:rPr>
          <w:rFonts w:hint="eastAsia"/>
          <w:highlight w:val="none"/>
        </w:rPr>
        <w:t>自投标截止日起 90 天内投标文件应保持有效。有效期不足的投标文件将被拒绝。</w:t>
      </w:r>
    </w:p>
    <w:p>
      <w:pPr>
        <w:spacing w:line="360" w:lineRule="auto"/>
        <w:rPr>
          <w:highlight w:val="none"/>
        </w:rPr>
      </w:pPr>
      <w:r>
        <w:rPr>
          <w:rFonts w:hint="eastAsia"/>
          <w:highlight w:val="none"/>
        </w:rPr>
        <w:t>中标人的投标文件自开标之日起至合同履行完毕终止均应保持有效。</w:t>
      </w:r>
    </w:p>
    <w:p>
      <w:pPr>
        <w:spacing w:line="360" w:lineRule="auto"/>
        <w:rPr>
          <w:highlight w:val="none"/>
        </w:rPr>
      </w:pPr>
      <w:r>
        <w:rPr>
          <w:rFonts w:hint="eastAsia"/>
          <w:highlight w:val="none"/>
        </w:rPr>
        <w:t>（四）投标无效的情形</w:t>
      </w:r>
    </w:p>
    <w:p>
      <w:pPr>
        <w:spacing w:line="360" w:lineRule="auto"/>
        <w:rPr>
          <w:highlight w:val="none"/>
        </w:rPr>
      </w:pPr>
      <w:r>
        <w:rPr>
          <w:rFonts w:hint="eastAsia"/>
          <w:highlight w:val="none"/>
        </w:rPr>
        <w:t>实质上没有响应招标文件要求的投标将被视为无效投标。在评审时，如发现下列情形之一的，投标文件将被视为无效：</w:t>
      </w:r>
    </w:p>
    <w:p>
      <w:pPr>
        <w:spacing w:line="360" w:lineRule="auto"/>
        <w:rPr>
          <w:highlight w:val="none"/>
        </w:rPr>
      </w:pPr>
      <w:r>
        <w:rPr>
          <w:highlight w:val="none"/>
        </w:rPr>
        <w:t>1</w:t>
      </w:r>
      <w:r>
        <w:rPr>
          <w:rFonts w:hint="eastAsia"/>
          <w:highlight w:val="none"/>
        </w:rPr>
        <w:t>.投标方未能提供合格的资格文件；</w:t>
      </w:r>
    </w:p>
    <w:p>
      <w:pPr>
        <w:spacing w:line="360" w:lineRule="auto"/>
        <w:rPr>
          <w:highlight w:val="none"/>
        </w:rPr>
      </w:pPr>
      <w:r>
        <w:rPr>
          <w:highlight w:val="none"/>
        </w:rPr>
        <w:t>2</w:t>
      </w:r>
      <w:r>
        <w:rPr>
          <w:rFonts w:hint="eastAsia"/>
          <w:highlight w:val="none"/>
        </w:rPr>
        <w:t>.与招标文件有重大偏离的投标文件；</w:t>
      </w:r>
    </w:p>
    <w:p>
      <w:pPr>
        <w:spacing w:line="360" w:lineRule="auto"/>
        <w:rPr>
          <w:highlight w:val="none"/>
        </w:rPr>
      </w:pPr>
      <w:r>
        <w:rPr>
          <w:highlight w:val="none"/>
        </w:rPr>
        <w:t>3</w:t>
      </w:r>
      <w:r>
        <w:rPr>
          <w:rFonts w:hint="eastAsia"/>
          <w:highlight w:val="none"/>
        </w:rPr>
        <w:t>.标项以赠送方式投标的、对一个标项提供两个投标方案或两个报价的；</w:t>
      </w:r>
    </w:p>
    <w:p>
      <w:pPr>
        <w:spacing w:line="360" w:lineRule="auto"/>
        <w:rPr>
          <w:highlight w:val="none"/>
        </w:rPr>
      </w:pPr>
      <w:r>
        <w:rPr>
          <w:highlight w:val="none"/>
        </w:rPr>
        <w:t>4</w:t>
      </w:r>
      <w:r>
        <w:rPr>
          <w:rFonts w:hint="eastAsia"/>
          <w:highlight w:val="none"/>
        </w:rPr>
        <w:t>.投标文件应盖公章而未盖公章、未有效授权、负责人授权书填写不完整或有涂改的；</w:t>
      </w:r>
    </w:p>
    <w:p>
      <w:pPr>
        <w:spacing w:line="360" w:lineRule="auto"/>
        <w:rPr>
          <w:highlight w:val="none"/>
        </w:rPr>
      </w:pPr>
      <w:r>
        <w:rPr>
          <w:highlight w:val="none"/>
        </w:rPr>
        <w:t>5.</w:t>
      </w:r>
      <w:r>
        <w:rPr>
          <w:rFonts w:hint="eastAsia"/>
          <w:highlight w:val="none"/>
        </w:rPr>
        <w:t>不符合法律、法规和本招标文件规定的其他实质性要求的；</w:t>
      </w:r>
    </w:p>
    <w:p>
      <w:pPr>
        <w:spacing w:line="360" w:lineRule="auto"/>
        <w:rPr>
          <w:highlight w:val="none"/>
        </w:rPr>
      </w:pPr>
      <w:r>
        <w:rPr>
          <w:highlight w:val="none"/>
        </w:rPr>
        <w:t>6</w:t>
      </w:r>
      <w:r>
        <w:rPr>
          <w:rFonts w:hint="eastAsia"/>
          <w:highlight w:val="none"/>
        </w:rPr>
        <w:t>．在投标截止前递交投标文件的竞标会计师事务所少于三家的，取消当期招标，延后重新招标。</w:t>
      </w:r>
    </w:p>
    <w:p>
      <w:pPr>
        <w:spacing w:line="360" w:lineRule="auto"/>
        <w:rPr>
          <w:highlight w:val="none"/>
        </w:rPr>
      </w:pPr>
      <w:r>
        <w:rPr>
          <w:rFonts w:hint="eastAsia"/>
          <w:highlight w:val="none"/>
        </w:rPr>
        <w:t>（五）投标文件的递交时间及地点</w:t>
      </w:r>
    </w:p>
    <w:p>
      <w:pPr>
        <w:spacing w:line="360" w:lineRule="auto"/>
        <w:rPr>
          <w:highlight w:val="none"/>
        </w:rPr>
      </w:pPr>
      <w:r>
        <w:rPr>
          <w:rFonts w:hint="eastAsia"/>
          <w:highlight w:val="none"/>
        </w:rPr>
        <w:t>递交时间：</w:t>
      </w:r>
      <w:r>
        <w:rPr>
          <w:highlight w:val="none"/>
        </w:rPr>
        <w:t xml:space="preserve">2023 </w:t>
      </w:r>
      <w:r>
        <w:rPr>
          <w:rFonts w:hint="eastAsia"/>
          <w:highlight w:val="none"/>
        </w:rPr>
        <w:t>年</w:t>
      </w:r>
      <w:r>
        <w:rPr>
          <w:highlight w:val="none"/>
        </w:rPr>
        <w:t>11</w:t>
      </w:r>
      <w:r>
        <w:rPr>
          <w:rFonts w:hint="eastAsia"/>
          <w:highlight w:val="none"/>
        </w:rPr>
        <w:t>月14日</w:t>
      </w:r>
      <w:r>
        <w:rPr>
          <w:highlight w:val="none"/>
        </w:rPr>
        <w:t>20</w:t>
      </w:r>
      <w:r>
        <w:rPr>
          <w:rFonts w:hint="eastAsia"/>
          <w:highlight w:val="none"/>
        </w:rPr>
        <w:t>时至</w:t>
      </w:r>
      <w:r>
        <w:rPr>
          <w:highlight w:val="none"/>
        </w:rPr>
        <w:t xml:space="preserve"> 2023 </w:t>
      </w:r>
      <w:r>
        <w:rPr>
          <w:rFonts w:hint="eastAsia"/>
          <w:highlight w:val="none"/>
        </w:rPr>
        <w:t>年</w:t>
      </w:r>
      <w:r>
        <w:rPr>
          <w:highlight w:val="none"/>
        </w:rPr>
        <w:t>11</w:t>
      </w:r>
      <w:r>
        <w:rPr>
          <w:rFonts w:hint="eastAsia"/>
          <w:highlight w:val="none"/>
        </w:rPr>
        <w:t>月21日</w:t>
      </w:r>
      <w:r>
        <w:rPr>
          <w:highlight w:val="none"/>
        </w:rPr>
        <w:t xml:space="preserve"> </w:t>
      </w:r>
      <w:r>
        <w:rPr>
          <w:rFonts w:hint="eastAsia"/>
          <w:highlight w:val="none"/>
        </w:rPr>
        <w:t>20时止（节假日除外）。</w:t>
      </w:r>
    </w:p>
    <w:p>
      <w:pPr>
        <w:spacing w:line="360" w:lineRule="auto"/>
        <w:rPr>
          <w:highlight w:val="none"/>
        </w:rPr>
      </w:pPr>
      <w:r>
        <w:rPr>
          <w:rFonts w:hint="eastAsia"/>
          <w:highlight w:val="none"/>
        </w:rPr>
        <w:t>递交的电子邮箱：</w:t>
      </w:r>
      <w:r>
        <w:rPr>
          <w:highlight w:val="none"/>
        </w:rPr>
        <w:t>wangyunfei@skyray-instrument.com</w:t>
      </w:r>
    </w:p>
    <w:p>
      <w:pPr>
        <w:spacing w:line="360" w:lineRule="auto"/>
        <w:rPr>
          <w:highlight w:val="none"/>
        </w:rPr>
      </w:pPr>
      <w:r>
        <w:rPr>
          <w:rFonts w:hint="eastAsia"/>
          <w:highlight w:val="none"/>
        </w:rPr>
        <w:t>递交的地址：江苏省昆山市中华园西路</w:t>
      </w:r>
      <w:r>
        <w:rPr>
          <w:highlight w:val="none"/>
        </w:rPr>
        <w:t>1888号</w:t>
      </w:r>
    </w:p>
    <w:p>
      <w:pPr>
        <w:spacing w:line="360" w:lineRule="auto"/>
        <w:rPr>
          <w:highlight w:val="none"/>
        </w:rPr>
      </w:pPr>
      <w:r>
        <w:rPr>
          <w:rFonts w:hint="eastAsia"/>
          <w:highlight w:val="none"/>
        </w:rPr>
        <w:t>三、评标</w:t>
      </w:r>
    </w:p>
    <w:p>
      <w:pPr>
        <w:spacing w:line="360" w:lineRule="auto"/>
        <w:rPr>
          <w:highlight w:val="none"/>
        </w:rPr>
      </w:pPr>
      <w:r>
        <w:rPr>
          <w:rFonts w:hint="eastAsia"/>
          <w:highlight w:val="none"/>
        </w:rPr>
        <w:t>（一）评标原则</w:t>
      </w:r>
    </w:p>
    <w:p>
      <w:pPr>
        <w:spacing w:line="360" w:lineRule="auto"/>
        <w:rPr>
          <w:highlight w:val="none"/>
        </w:rPr>
      </w:pPr>
      <w:r>
        <w:rPr>
          <w:rFonts w:hint="eastAsia"/>
          <w:highlight w:val="none"/>
        </w:rPr>
        <w:t>本项目评审组必须公平、公正、客观，不带任何倾向性和启发性；不得向外界透露任何与评标有关的内容；任何单位和个人不得干扰、影响评标的正常进行；评标委员会及有关工作人员不得私下与投标人接触。</w:t>
      </w:r>
    </w:p>
    <w:p>
      <w:pPr>
        <w:spacing w:line="360" w:lineRule="auto"/>
        <w:rPr>
          <w:highlight w:val="none"/>
        </w:rPr>
      </w:pPr>
      <w:r>
        <w:rPr>
          <w:rFonts w:hint="eastAsia"/>
          <w:highlight w:val="none"/>
        </w:rPr>
        <w:t>（二）评标程序</w:t>
      </w:r>
    </w:p>
    <w:p>
      <w:pPr>
        <w:spacing w:line="360" w:lineRule="auto"/>
        <w:rPr>
          <w:highlight w:val="none"/>
        </w:rPr>
      </w:pPr>
      <w:r>
        <w:rPr>
          <w:rFonts w:hint="eastAsia"/>
          <w:highlight w:val="none"/>
        </w:rPr>
        <w:t>1.本项目评审组对投标人的资格和投标文件的完整性、合法性等进行审查。</w:t>
      </w:r>
    </w:p>
    <w:p>
      <w:pPr>
        <w:spacing w:line="360" w:lineRule="auto"/>
        <w:rPr>
          <w:highlight w:val="none"/>
        </w:rPr>
      </w:pPr>
      <w:r>
        <w:rPr>
          <w:rFonts w:hint="eastAsia"/>
          <w:highlight w:val="none"/>
        </w:rPr>
        <w:t>2.项目评审组审查投标文件的实质性内容是否符合招标文件的实质性要求。</w:t>
      </w:r>
    </w:p>
    <w:p>
      <w:pPr>
        <w:spacing w:line="360" w:lineRule="auto"/>
        <w:rPr>
          <w:highlight w:val="none"/>
        </w:rPr>
      </w:pPr>
      <w:r>
        <w:rPr>
          <w:rFonts w:hint="eastAsia"/>
          <w:highlight w:val="none"/>
        </w:rPr>
        <w:t>3.项目评审组将根据投标人的投标文件进行审查、核对，如有疑问，将对投标人进行询标，投标人要向项目评审组澄清有关问题，并最终以书面形式进行答复。</w:t>
      </w:r>
    </w:p>
    <w:p>
      <w:pPr>
        <w:spacing w:line="360" w:lineRule="auto"/>
        <w:rPr>
          <w:highlight w:val="none"/>
        </w:rPr>
      </w:pPr>
      <w:r>
        <w:rPr>
          <w:rFonts w:hint="eastAsia"/>
          <w:highlight w:val="none"/>
        </w:rPr>
        <w:t>4.项目评审组根据指标和分值形成评审结果，确定一家中标单位。</w:t>
      </w:r>
    </w:p>
    <w:p>
      <w:pPr>
        <w:spacing w:line="360" w:lineRule="auto"/>
        <w:rPr>
          <w:highlight w:val="none"/>
        </w:rPr>
      </w:pPr>
      <w:r>
        <w:rPr>
          <w:rFonts w:hint="eastAsia"/>
          <w:highlight w:val="none"/>
        </w:rPr>
        <w:t>（三）开标时间及地点</w:t>
      </w:r>
    </w:p>
    <w:p>
      <w:pPr>
        <w:spacing w:line="360" w:lineRule="auto"/>
        <w:rPr>
          <w:highlight w:val="none"/>
        </w:rPr>
      </w:pPr>
      <w:r>
        <w:rPr>
          <w:rFonts w:hint="eastAsia"/>
          <w:highlight w:val="none"/>
        </w:rPr>
        <w:t>开标时间：</w:t>
      </w:r>
      <w:r>
        <w:rPr>
          <w:highlight w:val="none"/>
        </w:rPr>
        <w:t xml:space="preserve">2023 </w:t>
      </w:r>
      <w:r>
        <w:rPr>
          <w:rFonts w:hint="eastAsia"/>
          <w:highlight w:val="none"/>
        </w:rPr>
        <w:t>年</w:t>
      </w:r>
      <w:r>
        <w:rPr>
          <w:highlight w:val="none"/>
        </w:rPr>
        <w:t>11</w:t>
      </w:r>
      <w:r>
        <w:rPr>
          <w:rFonts w:hint="eastAsia"/>
          <w:highlight w:val="none"/>
        </w:rPr>
        <w:t>月22日上午9</w:t>
      </w:r>
      <w:r>
        <w:rPr>
          <w:highlight w:val="none"/>
        </w:rPr>
        <w:t xml:space="preserve"> </w:t>
      </w:r>
      <w:r>
        <w:rPr>
          <w:rFonts w:hint="eastAsia"/>
          <w:highlight w:val="none"/>
        </w:rPr>
        <w:t>时</w:t>
      </w:r>
    </w:p>
    <w:p>
      <w:pPr>
        <w:spacing w:line="360" w:lineRule="auto"/>
        <w:rPr>
          <w:highlight w:val="none"/>
        </w:rPr>
      </w:pPr>
      <w:r>
        <w:rPr>
          <w:rFonts w:hint="eastAsia"/>
          <w:highlight w:val="none"/>
        </w:rPr>
        <w:t>开标地点：江苏省昆山市中华园西路</w:t>
      </w:r>
      <w:r>
        <w:rPr>
          <w:highlight w:val="none"/>
        </w:rPr>
        <w:t>1888</w:t>
      </w:r>
      <w:r>
        <w:rPr>
          <w:rFonts w:hint="eastAsia"/>
          <w:highlight w:val="none"/>
        </w:rPr>
        <w:t>号</w:t>
      </w:r>
      <w:r>
        <w:rPr>
          <w:highlight w:val="none"/>
        </w:rPr>
        <w:t>8</w:t>
      </w:r>
      <w:r>
        <w:rPr>
          <w:rFonts w:hint="eastAsia"/>
          <w:highlight w:val="none"/>
        </w:rPr>
        <w:t>楼会议室</w:t>
      </w:r>
    </w:p>
    <w:p>
      <w:pPr>
        <w:spacing w:line="360" w:lineRule="auto"/>
        <w:rPr>
          <w:highlight w:val="none"/>
        </w:rPr>
      </w:pPr>
      <w:r>
        <w:rPr>
          <w:rFonts w:hint="eastAsia"/>
          <w:highlight w:val="none"/>
        </w:rPr>
        <w:t>（四）招标方有接受或拒绝任何或所有投标人且无须向投标人进行解释的权利。招标方中标通知书发出以后，因不可抗力影响中标人的权利，招标方不承担违约责任。</w:t>
      </w:r>
    </w:p>
    <w:p>
      <w:pPr>
        <w:spacing w:line="360" w:lineRule="auto"/>
        <w:rPr>
          <w:highlight w:val="none"/>
        </w:rPr>
      </w:pPr>
      <w:r>
        <w:rPr>
          <w:rFonts w:hint="eastAsia"/>
          <w:highlight w:val="none"/>
        </w:rPr>
        <w:t>四、定标</w:t>
      </w:r>
    </w:p>
    <w:p>
      <w:pPr>
        <w:spacing w:line="360" w:lineRule="auto"/>
        <w:rPr>
          <w:highlight w:val="none"/>
        </w:rPr>
      </w:pPr>
      <w:r>
        <w:rPr>
          <w:rFonts w:hint="eastAsia"/>
          <w:highlight w:val="none"/>
        </w:rPr>
        <w:t>1.评标结束后，天瑞仪器通知中标结果。</w:t>
      </w:r>
    </w:p>
    <w:p>
      <w:pPr>
        <w:spacing w:line="360" w:lineRule="auto"/>
        <w:rPr>
          <w:highlight w:val="none"/>
        </w:rPr>
      </w:pPr>
      <w:r>
        <w:rPr>
          <w:rFonts w:hint="eastAsia"/>
          <w:highlight w:val="none"/>
        </w:rPr>
        <w:t>2.中标通知书发出后，若中标单位放弃中标，应当承担相应的法律责任，中标通知书对招标方和中标单位具有同等法律效力。</w:t>
      </w:r>
    </w:p>
    <w:p>
      <w:pPr>
        <w:spacing w:line="360" w:lineRule="auto"/>
        <w:rPr>
          <w:highlight w:val="none"/>
        </w:rPr>
      </w:pPr>
    </w:p>
    <w:p>
      <w:pPr>
        <w:spacing w:line="360" w:lineRule="auto"/>
        <w:outlineLvl w:val="0"/>
        <w:rPr>
          <w:highlight w:val="none"/>
        </w:rPr>
      </w:pPr>
      <w:bookmarkStart w:id="2" w:name="_Toc150879345"/>
      <w:r>
        <w:rPr>
          <w:rFonts w:hint="eastAsia"/>
          <w:highlight w:val="none"/>
        </w:rPr>
        <w:t>第三部分 评标办法</w:t>
      </w:r>
      <w:bookmarkEnd w:id="2"/>
    </w:p>
    <w:p>
      <w:pPr>
        <w:spacing w:line="360" w:lineRule="auto"/>
        <w:rPr>
          <w:highlight w:val="none"/>
        </w:rPr>
      </w:pPr>
      <w:r>
        <w:rPr>
          <w:rFonts w:hint="eastAsia"/>
          <w:highlight w:val="none"/>
        </w:rPr>
        <w:t>一、总则</w:t>
      </w:r>
    </w:p>
    <w:p>
      <w:pPr>
        <w:spacing w:line="360" w:lineRule="auto"/>
        <w:rPr>
          <w:highlight w:val="none"/>
        </w:rPr>
      </w:pPr>
      <w:r>
        <w:rPr>
          <w:rFonts w:hint="eastAsia"/>
          <w:highlight w:val="none"/>
        </w:rPr>
        <w:t>本次评标采用综合评分法，总分为 100 分。合格投标人的评标得分为各项目汇总得分，中标候选资格按评标得分由高到低顺序排列，得分相同的，按投标报价由低到高顺序排列；得分且投标报价相同的，按质量管理水平得分由高到低顺序排列；均相同时，由评标委员会集体决定。评分过程中采用四舍五入法，并保留小数 2 位。</w:t>
      </w:r>
    </w:p>
    <w:p>
      <w:pPr>
        <w:spacing w:line="360" w:lineRule="auto"/>
        <w:rPr>
          <w:highlight w:val="none"/>
        </w:rPr>
      </w:pPr>
      <w:r>
        <w:rPr>
          <w:rFonts w:hint="eastAsia"/>
          <w:highlight w:val="none"/>
        </w:rPr>
        <w:t>二、分值的计算</w:t>
      </w:r>
    </w:p>
    <w:p>
      <w:pPr>
        <w:spacing w:line="360" w:lineRule="auto"/>
        <w:rPr>
          <w:highlight w:val="none"/>
        </w:rPr>
      </w:pPr>
      <w:r>
        <w:rPr>
          <w:rFonts w:hint="eastAsia"/>
          <w:highlight w:val="none"/>
        </w:rPr>
        <w:t>评标委员会根据评标办法，对各投标单位技术标的有效性进行审核和评议后，按投标人提供的有关资料酌情评分并签名。在统计得分时，如果发现某一单项评分超过评标办法规定分值范围的，则该评分表无效。最终得分为评标专家组成员的有效评分的算术平均值。计算时保留小数点后 2 位（四舍五入）。</w:t>
      </w:r>
    </w:p>
    <w:p>
      <w:pPr>
        <w:rPr>
          <w:highlight w:val="none"/>
        </w:rPr>
      </w:pPr>
    </w:p>
    <w:p>
      <w:pPr>
        <w:rPr>
          <w:highlight w:val="none"/>
        </w:rPr>
      </w:pPr>
      <w:r>
        <w:rPr>
          <w:rFonts w:hint="eastAsia"/>
          <w:highlight w:val="none"/>
        </w:rPr>
        <w:t>三、评标内容及标准</w:t>
      </w:r>
    </w:p>
    <w:tbl>
      <w:tblPr>
        <w:tblStyle w:val="10"/>
        <w:tblW w:w="9638" w:type="dxa"/>
        <w:tblInd w:w="93" w:type="dxa"/>
        <w:tblLayout w:type="autofit"/>
        <w:tblCellMar>
          <w:top w:w="0" w:type="dxa"/>
          <w:left w:w="108" w:type="dxa"/>
          <w:bottom w:w="0" w:type="dxa"/>
          <w:right w:w="108" w:type="dxa"/>
        </w:tblCellMar>
      </w:tblPr>
      <w:tblGrid>
        <w:gridCol w:w="483"/>
        <w:gridCol w:w="1089"/>
        <w:gridCol w:w="1572"/>
        <w:gridCol w:w="6494"/>
      </w:tblGrid>
      <w:tr>
        <w:tblPrEx>
          <w:tblCellMar>
            <w:top w:w="0" w:type="dxa"/>
            <w:left w:w="108" w:type="dxa"/>
            <w:bottom w:w="0" w:type="dxa"/>
            <w:right w:w="108" w:type="dxa"/>
          </w:tblCellMar>
        </w:tblPrEx>
        <w:trPr>
          <w:trHeight w:val="328" w:hRule="atLeast"/>
        </w:trPr>
        <w:tc>
          <w:tcPr>
            <w:tcW w:w="9638" w:type="dxa"/>
            <w:gridSpan w:val="4"/>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highlight w:val="none"/>
              </w:rPr>
            </w:pPr>
            <w:r>
              <w:rPr>
                <w:rFonts w:hint="eastAsia" w:ascii="宋体" w:hAnsi="宋体" w:eastAsia="宋体" w:cs="宋体"/>
                <w:b/>
                <w:bCs/>
                <w:color w:val="000000"/>
                <w:kern w:val="0"/>
                <w:szCs w:val="21"/>
                <w:highlight w:val="none"/>
                <w:lang w:bidi="ar"/>
              </w:rPr>
              <w:t>评审内容及评分标准</w:t>
            </w:r>
          </w:p>
        </w:tc>
      </w:tr>
      <w:tr>
        <w:tblPrEx>
          <w:tblCellMar>
            <w:top w:w="0" w:type="dxa"/>
            <w:left w:w="108" w:type="dxa"/>
            <w:bottom w:w="0" w:type="dxa"/>
            <w:right w:w="108" w:type="dxa"/>
          </w:tblCellMar>
        </w:tblPrEx>
        <w:trPr>
          <w:trHeight w:val="328" w:hRule="atLeast"/>
        </w:trPr>
        <w:tc>
          <w:tcPr>
            <w:tcW w:w="1572" w:type="dxa"/>
            <w:gridSpan w:val="2"/>
            <w:tcBorders>
              <w:top w:val="nil"/>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b/>
                <w:bCs/>
                <w:color w:val="000000"/>
                <w:szCs w:val="21"/>
                <w:highlight w:val="none"/>
              </w:rPr>
            </w:pPr>
            <w:r>
              <w:rPr>
                <w:rFonts w:hint="eastAsia" w:ascii="宋体" w:hAnsi="宋体" w:eastAsia="宋体" w:cs="宋体"/>
                <w:b/>
                <w:bCs/>
                <w:color w:val="000000"/>
                <w:kern w:val="0"/>
                <w:szCs w:val="21"/>
                <w:highlight w:val="none"/>
                <w:lang w:bidi="ar"/>
              </w:rPr>
              <w:t>序号</w:t>
            </w:r>
          </w:p>
        </w:tc>
        <w:tc>
          <w:tcPr>
            <w:tcW w:w="1572"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rFonts w:ascii="宋体" w:hAnsi="宋体" w:eastAsia="宋体" w:cs="宋体"/>
                <w:b/>
                <w:bCs/>
                <w:color w:val="000000"/>
                <w:szCs w:val="21"/>
                <w:highlight w:val="none"/>
              </w:rPr>
            </w:pPr>
            <w:r>
              <w:rPr>
                <w:rFonts w:hint="eastAsia" w:ascii="宋体" w:hAnsi="宋体" w:eastAsia="宋体" w:cs="宋体"/>
                <w:b/>
                <w:bCs/>
                <w:color w:val="000000"/>
                <w:kern w:val="0"/>
                <w:szCs w:val="21"/>
                <w:highlight w:val="none"/>
                <w:lang w:bidi="ar"/>
              </w:rPr>
              <w:t>评审内容</w:t>
            </w:r>
          </w:p>
        </w:tc>
        <w:tc>
          <w:tcPr>
            <w:tcW w:w="64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rFonts w:ascii="宋体" w:hAnsi="宋体" w:eastAsia="宋体" w:cs="宋体"/>
                <w:b/>
                <w:bCs/>
                <w:color w:val="000000"/>
                <w:szCs w:val="21"/>
                <w:highlight w:val="none"/>
              </w:rPr>
            </w:pPr>
            <w:r>
              <w:rPr>
                <w:rStyle w:val="16"/>
                <w:rFonts w:hint="default"/>
                <w:highlight w:val="none"/>
                <w:lang w:bidi="ar"/>
              </w:rPr>
              <w:t>编列内容</w:t>
            </w:r>
          </w:p>
        </w:tc>
      </w:tr>
      <w:tr>
        <w:tblPrEx>
          <w:tblCellMar>
            <w:top w:w="0" w:type="dxa"/>
            <w:left w:w="108" w:type="dxa"/>
            <w:bottom w:w="0" w:type="dxa"/>
            <w:right w:w="108" w:type="dxa"/>
          </w:tblCellMar>
        </w:tblPrEx>
        <w:trPr>
          <w:trHeight w:val="972" w:hRule="atLeast"/>
        </w:trPr>
        <w:tc>
          <w:tcPr>
            <w:tcW w:w="483" w:type="dxa"/>
            <w:tcBorders>
              <w:top w:val="nil"/>
              <w:left w:val="single" w:color="000000" w:sz="8" w:space="0"/>
              <w:bottom w:val="nil"/>
              <w:right w:val="single" w:color="000000" w:sz="8" w:space="0"/>
            </w:tcBorders>
            <w:shd w:val="clear" w:color="auto" w:fill="auto"/>
            <w:vAlign w:val="center"/>
          </w:tcPr>
          <w:p>
            <w:pPr>
              <w:widowControl/>
              <w:jc w:val="center"/>
              <w:textAlignment w:val="center"/>
              <w:rPr>
                <w:rFonts w:ascii="Calibri" w:hAnsi="Calibri" w:eastAsia="宋体" w:cs="Calibri"/>
                <w:b/>
                <w:bCs/>
                <w:color w:val="000000"/>
                <w:szCs w:val="21"/>
                <w:highlight w:val="none"/>
              </w:rPr>
            </w:pPr>
            <w:r>
              <w:rPr>
                <w:rFonts w:ascii="Calibri" w:hAnsi="Calibri" w:eastAsia="宋体" w:cs="Calibri"/>
                <w:b/>
                <w:bCs/>
                <w:color w:val="000000"/>
                <w:kern w:val="0"/>
                <w:szCs w:val="21"/>
                <w:highlight w:val="none"/>
                <w:lang w:bidi="ar"/>
              </w:rPr>
              <w:t>1</w:t>
            </w:r>
          </w:p>
        </w:tc>
        <w:tc>
          <w:tcPr>
            <w:tcW w:w="1089" w:type="dxa"/>
            <w:tcBorders>
              <w:top w:val="nil"/>
              <w:left w:val="single" w:color="000000" w:sz="8" w:space="0"/>
              <w:bottom w:val="nil"/>
              <w:right w:val="single" w:color="000000" w:sz="8" w:space="0"/>
            </w:tcBorders>
            <w:shd w:val="clear" w:color="auto" w:fill="auto"/>
            <w:vAlign w:val="center"/>
          </w:tcPr>
          <w:p>
            <w:pPr>
              <w:widowControl/>
              <w:jc w:val="center"/>
              <w:textAlignment w:val="center"/>
              <w:rPr>
                <w:rFonts w:ascii="宋体" w:hAnsi="宋体" w:eastAsia="宋体" w:cs="宋体"/>
                <w:b/>
                <w:bCs/>
                <w:color w:val="000000"/>
                <w:szCs w:val="21"/>
                <w:highlight w:val="none"/>
              </w:rPr>
            </w:pPr>
            <w:r>
              <w:rPr>
                <w:rStyle w:val="16"/>
                <w:rFonts w:hint="default"/>
                <w:highlight w:val="none"/>
                <w:lang w:bidi="ar"/>
              </w:rPr>
              <w:t>分值构成（总分</w:t>
            </w:r>
            <w:r>
              <w:rPr>
                <w:rStyle w:val="17"/>
                <w:rFonts w:eastAsia="宋体"/>
                <w:highlight w:val="none"/>
                <w:lang w:bidi="ar"/>
              </w:rPr>
              <w:t>100</w:t>
            </w:r>
            <w:r>
              <w:rPr>
                <w:rStyle w:val="16"/>
                <w:rFonts w:hint="default"/>
                <w:highlight w:val="none"/>
                <w:lang w:bidi="ar"/>
              </w:rPr>
              <w:t>分）</w:t>
            </w:r>
          </w:p>
        </w:tc>
        <w:tc>
          <w:tcPr>
            <w:tcW w:w="8066" w:type="dxa"/>
            <w:gridSpan w:val="2"/>
            <w:tcBorders>
              <w:top w:val="nil"/>
              <w:left w:val="single" w:color="000000" w:sz="8" w:space="0"/>
              <w:bottom w:val="nil"/>
              <w:right w:val="single" w:color="000000" w:sz="8" w:space="0"/>
            </w:tcBorders>
            <w:shd w:val="clear" w:color="auto" w:fill="auto"/>
          </w:tcPr>
          <w:p>
            <w:pPr>
              <w:widowControl/>
              <w:textAlignment w:val="top"/>
              <w:rPr>
                <w:rFonts w:ascii="宋体" w:hAnsi="宋体" w:eastAsia="宋体" w:cs="宋体"/>
                <w:b/>
                <w:bCs/>
                <w:color w:val="000000"/>
                <w:kern w:val="0"/>
                <w:szCs w:val="21"/>
                <w:highlight w:val="none"/>
                <w:lang w:bidi="ar"/>
              </w:rPr>
            </w:pPr>
            <w:r>
              <w:rPr>
                <w:rFonts w:hint="eastAsia" w:ascii="宋体" w:hAnsi="宋体" w:eastAsia="宋体" w:cs="宋体"/>
                <w:b/>
                <w:bCs/>
                <w:color w:val="000000"/>
                <w:kern w:val="0"/>
                <w:szCs w:val="21"/>
                <w:highlight w:val="none"/>
                <w:lang w:bidi="ar"/>
              </w:rPr>
              <w:t>投标报价： 15分</w:t>
            </w:r>
          </w:p>
          <w:p>
            <w:pPr>
              <w:widowControl/>
              <w:textAlignment w:val="top"/>
              <w:rPr>
                <w:rFonts w:ascii="宋体" w:hAnsi="宋体" w:eastAsia="宋体" w:cs="宋体"/>
                <w:b/>
                <w:bCs/>
                <w:color w:val="000000"/>
                <w:szCs w:val="21"/>
                <w:highlight w:val="none"/>
              </w:rPr>
            </w:pPr>
            <w:r>
              <w:rPr>
                <w:rStyle w:val="16"/>
                <w:rFonts w:hint="default"/>
                <w:highlight w:val="none"/>
                <w:lang w:bidi="ar"/>
              </w:rPr>
              <w:t>技术部分：</w:t>
            </w:r>
            <w:r>
              <w:rPr>
                <w:rStyle w:val="17"/>
                <w:rFonts w:eastAsia="宋体"/>
                <w:highlight w:val="none"/>
                <w:lang w:bidi="ar"/>
              </w:rPr>
              <w:t xml:space="preserve"> 60 </w:t>
            </w:r>
            <w:r>
              <w:rPr>
                <w:rStyle w:val="16"/>
                <w:rFonts w:hint="default"/>
                <w:highlight w:val="none"/>
                <w:lang w:bidi="ar"/>
              </w:rPr>
              <w:t>分</w:t>
            </w:r>
          </w:p>
          <w:p>
            <w:pPr>
              <w:widowControl/>
              <w:textAlignment w:val="top"/>
              <w:rPr>
                <w:rFonts w:ascii="宋体" w:hAnsi="宋体" w:eastAsia="宋体" w:cs="宋体"/>
                <w:b/>
                <w:bCs/>
                <w:color w:val="000000"/>
                <w:szCs w:val="21"/>
                <w:highlight w:val="none"/>
              </w:rPr>
            </w:pPr>
            <w:r>
              <w:rPr>
                <w:rFonts w:hint="eastAsia" w:ascii="宋体" w:hAnsi="宋体" w:eastAsia="宋体" w:cs="宋体"/>
                <w:b/>
                <w:bCs/>
                <w:color w:val="000000"/>
                <w:kern w:val="0"/>
                <w:szCs w:val="21"/>
                <w:highlight w:val="none"/>
                <w:lang w:bidi="ar"/>
              </w:rPr>
              <w:t>商务部分：</w:t>
            </w:r>
            <w:r>
              <w:rPr>
                <w:rStyle w:val="17"/>
                <w:rFonts w:eastAsia="宋体"/>
                <w:highlight w:val="none"/>
                <w:lang w:bidi="ar"/>
              </w:rPr>
              <w:t xml:space="preserve"> 25 </w:t>
            </w:r>
            <w:r>
              <w:rPr>
                <w:rStyle w:val="16"/>
                <w:rFonts w:hint="default"/>
                <w:highlight w:val="none"/>
                <w:lang w:bidi="ar"/>
              </w:rPr>
              <w:t>分</w:t>
            </w:r>
          </w:p>
        </w:tc>
      </w:tr>
      <w:tr>
        <w:tblPrEx>
          <w:tblCellMar>
            <w:top w:w="0" w:type="dxa"/>
            <w:left w:w="108" w:type="dxa"/>
            <w:bottom w:w="0" w:type="dxa"/>
            <w:right w:w="108" w:type="dxa"/>
          </w:tblCellMar>
        </w:tblPrEx>
        <w:trPr>
          <w:trHeight w:val="318"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highlight w:val="none"/>
              </w:rPr>
            </w:pPr>
            <w:r>
              <w:rPr>
                <w:rFonts w:hint="eastAsia" w:ascii="宋体" w:hAnsi="宋体" w:eastAsia="宋体" w:cs="宋体"/>
                <w:b/>
                <w:bCs/>
                <w:color w:val="000000"/>
                <w:kern w:val="0"/>
                <w:szCs w:val="21"/>
                <w:highlight w:val="none"/>
                <w:lang w:bidi="ar"/>
              </w:rPr>
              <w:t>序号及内容</w:t>
            </w:r>
          </w:p>
        </w:tc>
        <w:tc>
          <w:tcPr>
            <w:tcW w:w="1572"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top"/>
              <w:rPr>
                <w:rFonts w:ascii="宋体" w:hAnsi="宋体" w:eastAsia="宋体" w:cs="宋体"/>
                <w:b/>
                <w:bCs/>
                <w:color w:val="000000"/>
                <w:szCs w:val="21"/>
                <w:highlight w:val="none"/>
              </w:rPr>
            </w:pPr>
            <w:r>
              <w:rPr>
                <w:rStyle w:val="16"/>
                <w:rFonts w:hint="default"/>
                <w:highlight w:val="none"/>
                <w:lang w:bidi="ar"/>
              </w:rPr>
              <w:t>评分因素</w:t>
            </w:r>
          </w:p>
        </w:tc>
        <w:tc>
          <w:tcPr>
            <w:tcW w:w="6494" w:type="dxa"/>
            <w:tcBorders>
              <w:top w:val="single" w:color="000000" w:sz="4" w:space="0"/>
              <w:left w:val="single" w:color="000000" w:sz="4" w:space="0"/>
              <w:bottom w:val="single" w:color="000000" w:sz="4" w:space="0"/>
              <w:right w:val="single" w:color="000000" w:sz="4" w:space="0"/>
            </w:tcBorders>
            <w:shd w:val="clear" w:color="auto" w:fill="auto"/>
          </w:tcPr>
          <w:p>
            <w:pPr>
              <w:widowControl/>
              <w:jc w:val="center"/>
              <w:textAlignment w:val="top"/>
              <w:rPr>
                <w:rFonts w:ascii="宋体" w:hAnsi="宋体" w:eastAsia="宋体" w:cs="宋体"/>
                <w:b/>
                <w:bCs/>
                <w:color w:val="000000"/>
                <w:szCs w:val="21"/>
                <w:highlight w:val="none"/>
              </w:rPr>
            </w:pPr>
            <w:r>
              <w:rPr>
                <w:rStyle w:val="16"/>
                <w:rFonts w:hint="default"/>
                <w:highlight w:val="none"/>
                <w:lang w:bidi="ar"/>
              </w:rPr>
              <w:t>评审内容</w:t>
            </w:r>
          </w:p>
        </w:tc>
      </w:tr>
      <w:tr>
        <w:tblPrEx>
          <w:tblCellMar>
            <w:top w:w="0" w:type="dxa"/>
            <w:left w:w="108" w:type="dxa"/>
            <w:bottom w:w="0" w:type="dxa"/>
            <w:right w:w="108" w:type="dxa"/>
          </w:tblCellMar>
        </w:tblPrEx>
        <w:trPr>
          <w:trHeight w:val="1856"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Cs w:val="21"/>
                <w:highlight w:val="none"/>
              </w:rPr>
            </w:pPr>
            <w:r>
              <w:rPr>
                <w:rFonts w:ascii="Calibri" w:hAnsi="Calibri" w:eastAsia="宋体" w:cs="Calibri"/>
                <w:color w:val="000000"/>
                <w:kern w:val="0"/>
                <w:szCs w:val="21"/>
                <w:highlight w:val="none"/>
                <w:lang w:bidi="ar"/>
              </w:rPr>
              <w:t>2</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投标报价评审标准（15分）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价格平均计算（15分）</w:t>
            </w:r>
          </w:p>
        </w:tc>
        <w:tc>
          <w:tcPr>
            <w:tcW w:w="6494"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评标基准价：通过初步评审合格的所有投标人的有效投标报价的算术平均值</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报价得分=（1-∣评标基准价-投标报价∣/评标基准价）×15</w:t>
            </w:r>
            <w:r>
              <w:rPr>
                <w:rFonts w:hint="eastAsia" w:ascii="宋体" w:hAnsi="宋体" w:eastAsia="宋体" w:cs="宋体"/>
                <w:color w:val="000000"/>
                <w:kern w:val="0"/>
                <w:szCs w:val="21"/>
                <w:highlight w:val="none"/>
                <w:lang w:bidi="ar"/>
              </w:rPr>
              <w:br w:type="textWrapping"/>
            </w:r>
          </w:p>
        </w:tc>
      </w:tr>
      <w:tr>
        <w:tblPrEx>
          <w:tblCellMar>
            <w:top w:w="0" w:type="dxa"/>
            <w:left w:w="108" w:type="dxa"/>
            <w:bottom w:w="0" w:type="dxa"/>
            <w:right w:w="108" w:type="dxa"/>
          </w:tblCellMar>
        </w:tblPrEx>
        <w:trPr>
          <w:trHeight w:val="1015" w:hRule="atLeast"/>
        </w:trPr>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Cs w:val="21"/>
                <w:highlight w:val="none"/>
              </w:rPr>
            </w:pPr>
            <w:r>
              <w:rPr>
                <w:rFonts w:ascii="Calibri" w:hAnsi="Calibri" w:eastAsia="宋体" w:cs="Calibri"/>
                <w:color w:val="000000"/>
                <w:kern w:val="0"/>
                <w:szCs w:val="21"/>
                <w:highlight w:val="none"/>
                <w:lang w:bidi="ar"/>
              </w:rPr>
              <w:t>3</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商务评审标准</w:t>
            </w:r>
          </w:p>
          <w:p>
            <w:pPr>
              <w:widowControl/>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（25分）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执业记录</w:t>
            </w:r>
          </w:p>
          <w:p>
            <w:pPr>
              <w:widowControl/>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（5分）</w:t>
            </w:r>
          </w:p>
        </w:tc>
        <w:tc>
          <w:tcPr>
            <w:tcW w:w="6494"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投标人项目组所在部门或分所自</w:t>
            </w:r>
            <w:r>
              <w:rPr>
                <w:rFonts w:ascii="Calibri" w:hAnsi="Calibri" w:eastAsia="宋体" w:cs="Calibri"/>
                <w:color w:val="000000"/>
                <w:kern w:val="0"/>
                <w:szCs w:val="21"/>
                <w:highlight w:val="none"/>
                <w:lang w:bidi="ar"/>
              </w:rPr>
              <w:t>2020</w:t>
            </w:r>
            <w:r>
              <w:rPr>
                <w:rFonts w:hint="eastAsia" w:ascii="宋体" w:hAnsi="宋体" w:eastAsia="宋体" w:cs="宋体"/>
                <w:color w:val="000000"/>
                <w:kern w:val="0"/>
                <w:szCs w:val="21"/>
                <w:highlight w:val="none"/>
                <w:lang w:bidi="ar"/>
              </w:rPr>
              <w:t>年</w:t>
            </w:r>
            <w:r>
              <w:rPr>
                <w:rFonts w:ascii="Calibri" w:hAnsi="Calibri" w:eastAsia="宋体" w:cs="Calibri"/>
                <w:color w:val="000000"/>
                <w:kern w:val="0"/>
                <w:szCs w:val="21"/>
                <w:highlight w:val="none"/>
                <w:lang w:bidi="ar"/>
              </w:rPr>
              <w:t>1</w:t>
            </w:r>
            <w:r>
              <w:rPr>
                <w:rFonts w:hint="eastAsia" w:ascii="宋体" w:hAnsi="宋体" w:eastAsia="宋体" w:cs="宋体"/>
                <w:color w:val="000000"/>
                <w:kern w:val="0"/>
                <w:szCs w:val="21"/>
                <w:highlight w:val="none"/>
                <w:lang w:bidi="ar"/>
              </w:rPr>
              <w:t>月</w:t>
            </w:r>
            <w:r>
              <w:rPr>
                <w:rFonts w:ascii="Calibri" w:hAnsi="Calibri" w:eastAsia="宋体" w:cs="Calibri"/>
                <w:color w:val="000000"/>
                <w:kern w:val="0"/>
                <w:szCs w:val="21"/>
                <w:highlight w:val="none"/>
                <w:lang w:bidi="ar"/>
              </w:rPr>
              <w:t>1</w:t>
            </w:r>
            <w:r>
              <w:rPr>
                <w:rFonts w:hint="eastAsia" w:ascii="宋体" w:hAnsi="宋体" w:eastAsia="宋体" w:cs="宋体"/>
                <w:color w:val="000000"/>
                <w:kern w:val="0"/>
                <w:szCs w:val="21"/>
                <w:highlight w:val="none"/>
                <w:lang w:bidi="ar"/>
              </w:rPr>
              <w:t>日以来为中国境内上市公司提供审计服务的项目经验，提供</w:t>
            </w:r>
            <w:r>
              <w:rPr>
                <w:rFonts w:ascii="宋体" w:hAnsi="宋体" w:eastAsia="宋体" w:cs="宋体"/>
                <w:color w:val="000000"/>
                <w:kern w:val="0"/>
                <w:szCs w:val="21"/>
                <w:highlight w:val="none"/>
                <w:lang w:bidi="ar"/>
              </w:rPr>
              <w:t>10</w:t>
            </w:r>
            <w:r>
              <w:rPr>
                <w:rFonts w:hint="eastAsia" w:ascii="宋体" w:hAnsi="宋体" w:eastAsia="宋体" w:cs="宋体"/>
                <w:color w:val="000000"/>
                <w:kern w:val="0"/>
                <w:szCs w:val="21"/>
                <w:highlight w:val="none"/>
                <w:lang w:bidi="ar"/>
              </w:rPr>
              <w:t>个项目以上得5分，提供5</w:t>
            </w:r>
            <w:r>
              <w:rPr>
                <w:rFonts w:ascii="宋体" w:hAnsi="宋体" w:eastAsia="宋体" w:cs="宋体"/>
                <w:color w:val="000000"/>
                <w:kern w:val="0"/>
                <w:szCs w:val="21"/>
                <w:highlight w:val="none"/>
                <w:lang w:bidi="ar"/>
              </w:rPr>
              <w:t>-10</w:t>
            </w:r>
            <w:r>
              <w:rPr>
                <w:rFonts w:hint="eastAsia" w:ascii="宋体" w:hAnsi="宋体" w:eastAsia="宋体" w:cs="宋体"/>
                <w:color w:val="000000"/>
                <w:kern w:val="0"/>
                <w:szCs w:val="21"/>
                <w:highlight w:val="none"/>
                <w:lang w:bidi="ar"/>
              </w:rPr>
              <w:t>个得3分，3</w:t>
            </w:r>
            <w:r>
              <w:rPr>
                <w:rFonts w:ascii="宋体" w:hAnsi="宋体" w:eastAsia="宋体" w:cs="宋体"/>
                <w:color w:val="000000"/>
                <w:kern w:val="0"/>
                <w:szCs w:val="21"/>
                <w:highlight w:val="none"/>
                <w:lang w:bidi="ar"/>
              </w:rPr>
              <w:t>-5</w:t>
            </w:r>
            <w:r>
              <w:rPr>
                <w:rFonts w:hint="eastAsia" w:ascii="宋体" w:hAnsi="宋体" w:eastAsia="宋体" w:cs="宋体"/>
                <w:color w:val="000000"/>
                <w:kern w:val="0"/>
                <w:szCs w:val="21"/>
                <w:highlight w:val="none"/>
                <w:lang w:bidi="ar"/>
              </w:rPr>
              <w:t>个得1分，否则不得分。</w:t>
            </w:r>
            <w:r>
              <w:rPr>
                <w:rFonts w:hint="eastAsia" w:ascii="宋体" w:hAnsi="宋体" w:eastAsia="宋体" w:cs="宋体"/>
                <w:color w:val="000000"/>
                <w:kern w:val="0"/>
                <w:szCs w:val="21"/>
                <w:highlight w:val="none"/>
                <w:lang w:bidi="ar"/>
              </w:rPr>
              <w:br w:type="textWrapping"/>
            </w:r>
          </w:p>
        </w:tc>
      </w:tr>
      <w:tr>
        <w:tblPrEx>
          <w:tblCellMar>
            <w:top w:w="0" w:type="dxa"/>
            <w:left w:w="108" w:type="dxa"/>
            <w:bottom w:w="0" w:type="dxa"/>
            <w:right w:w="108" w:type="dxa"/>
          </w:tblCellMar>
        </w:tblPrEx>
        <w:trPr>
          <w:trHeight w:val="1241"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Cs w:val="21"/>
                <w:highlight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Cs w:val="21"/>
                <w:highlight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中国注册会计师协会排名</w:t>
            </w:r>
          </w:p>
          <w:p>
            <w:pPr>
              <w:widowControl/>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（5分）</w:t>
            </w:r>
          </w:p>
        </w:tc>
        <w:tc>
          <w:tcPr>
            <w:tcW w:w="6494"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按照中注协最近一期发布的《会计师事务所综合评价百家排名信息》评分：</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第1-20名得5分；2</w:t>
            </w:r>
            <w:r>
              <w:rPr>
                <w:rFonts w:ascii="宋体" w:hAnsi="宋体" w:eastAsia="宋体" w:cs="宋体"/>
                <w:color w:val="000000"/>
                <w:kern w:val="0"/>
                <w:szCs w:val="21"/>
                <w:highlight w:val="none"/>
                <w:lang w:bidi="ar"/>
              </w:rPr>
              <w:t>1-40</w:t>
            </w:r>
            <w:r>
              <w:rPr>
                <w:rFonts w:hint="eastAsia" w:ascii="宋体" w:hAnsi="宋体" w:eastAsia="宋体" w:cs="宋体"/>
                <w:color w:val="000000"/>
                <w:kern w:val="0"/>
                <w:szCs w:val="21"/>
                <w:highlight w:val="none"/>
                <w:lang w:bidi="ar"/>
              </w:rPr>
              <w:t>名得4分；4</w:t>
            </w:r>
            <w:r>
              <w:rPr>
                <w:rFonts w:ascii="宋体" w:hAnsi="宋体" w:eastAsia="宋体" w:cs="宋体"/>
                <w:color w:val="000000"/>
                <w:kern w:val="0"/>
                <w:szCs w:val="21"/>
                <w:highlight w:val="none"/>
                <w:lang w:bidi="ar"/>
              </w:rPr>
              <w:t>1-60</w:t>
            </w:r>
            <w:r>
              <w:rPr>
                <w:rFonts w:hint="eastAsia" w:ascii="宋体" w:hAnsi="宋体" w:eastAsia="宋体" w:cs="宋体"/>
                <w:color w:val="000000"/>
                <w:kern w:val="0"/>
                <w:szCs w:val="21"/>
                <w:highlight w:val="none"/>
                <w:lang w:bidi="ar"/>
              </w:rPr>
              <w:t>名得3分；</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其他不得分。</w:t>
            </w:r>
          </w:p>
        </w:tc>
      </w:tr>
      <w:tr>
        <w:tblPrEx>
          <w:tblCellMar>
            <w:top w:w="0" w:type="dxa"/>
            <w:left w:w="108" w:type="dxa"/>
            <w:bottom w:w="0" w:type="dxa"/>
            <w:right w:w="108" w:type="dxa"/>
          </w:tblCellMar>
        </w:tblPrEx>
        <w:trPr>
          <w:trHeight w:val="2576"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Cs w:val="21"/>
                <w:highlight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Cs w:val="21"/>
                <w:highlight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资质要求</w:t>
            </w:r>
          </w:p>
          <w:p>
            <w:pPr>
              <w:widowControl/>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（5分）</w:t>
            </w:r>
          </w:p>
        </w:tc>
        <w:tc>
          <w:tcPr>
            <w:tcW w:w="6494"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投标人需逐条满足以下资质要求，并提供加盖公章的无不良记录承诺书的得5分，否则不得分：</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1、符合招标文件中规定的基本资质及具体规模条件；</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2、近3年未因违法违规行为被财政部、省级财政部门给予没收违法所得、罚款、暂停执行部分业务等行政处罚；</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3、投标人不能是正在接受国家有关部门审查、正在被其他企业兼并（或收购）或因重大经济纠纷正在进行诉讼或仲裁的企业；也不应是因腐败和欺诈行为而被有关部门宣布为不合格投标人的企业；</w:t>
            </w:r>
          </w:p>
        </w:tc>
      </w:tr>
      <w:tr>
        <w:tblPrEx>
          <w:tblCellMar>
            <w:top w:w="0" w:type="dxa"/>
            <w:left w:w="108" w:type="dxa"/>
            <w:bottom w:w="0" w:type="dxa"/>
            <w:right w:w="108" w:type="dxa"/>
          </w:tblCellMar>
        </w:tblPrEx>
        <w:trPr>
          <w:trHeight w:val="2778"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Cs w:val="21"/>
                <w:highlight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Cs w:val="21"/>
                <w:highlight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人力及其他资源配备</w:t>
            </w:r>
          </w:p>
          <w:p>
            <w:pPr>
              <w:widowControl/>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（10分）</w:t>
            </w:r>
          </w:p>
        </w:tc>
        <w:tc>
          <w:tcPr>
            <w:tcW w:w="6494"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1、项目合伙人员（总负责人）具备一定的沟通能力，有</w:t>
            </w:r>
            <w:r>
              <w:rPr>
                <w:rFonts w:ascii="宋体" w:hAnsi="宋体" w:eastAsia="宋体" w:cs="宋体"/>
                <w:color w:val="000000"/>
                <w:kern w:val="0"/>
                <w:szCs w:val="21"/>
                <w:highlight w:val="none"/>
                <w:lang w:bidi="ar"/>
              </w:rPr>
              <w:t>8</w:t>
            </w:r>
            <w:r>
              <w:rPr>
                <w:rFonts w:hint="eastAsia" w:ascii="宋体" w:hAnsi="宋体" w:eastAsia="宋体" w:cs="宋体"/>
                <w:color w:val="000000"/>
                <w:kern w:val="0"/>
                <w:szCs w:val="21"/>
                <w:highlight w:val="none"/>
                <w:lang w:bidi="ar"/>
              </w:rPr>
              <w:t>年及以上从业经验，近三年服务过5家上市公司或IPO，驻场项目经理至少配备一名注册会计师服务过1个及以上为上市公司提供审计服务的项目经验，项目现场派驻团队人员不低于</w:t>
            </w:r>
            <w:r>
              <w:rPr>
                <w:rFonts w:ascii="宋体" w:hAnsi="宋体" w:eastAsia="宋体" w:cs="宋体"/>
                <w:color w:val="000000"/>
                <w:kern w:val="0"/>
                <w:szCs w:val="21"/>
                <w:highlight w:val="none"/>
                <w:lang w:bidi="ar"/>
              </w:rPr>
              <w:t>6</w:t>
            </w:r>
            <w:r>
              <w:rPr>
                <w:rFonts w:hint="eastAsia" w:ascii="宋体" w:hAnsi="宋体" w:eastAsia="宋体" w:cs="宋体"/>
                <w:color w:val="000000"/>
                <w:kern w:val="0"/>
                <w:szCs w:val="21"/>
                <w:highlight w:val="none"/>
                <w:lang w:bidi="ar"/>
              </w:rPr>
              <w:t>人；（本项得：0-5分）</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2、项目合伙人员（总负责人）具备良好的沟通能力，有12年及以上从业经验，近三年服务过1</w:t>
            </w:r>
            <w:r>
              <w:rPr>
                <w:rFonts w:ascii="宋体" w:hAnsi="宋体" w:eastAsia="宋体" w:cs="宋体"/>
                <w:color w:val="000000"/>
                <w:kern w:val="0"/>
                <w:szCs w:val="21"/>
                <w:highlight w:val="none"/>
                <w:lang w:bidi="ar"/>
              </w:rPr>
              <w:t>0</w:t>
            </w:r>
            <w:r>
              <w:rPr>
                <w:rFonts w:hint="eastAsia" w:ascii="宋体" w:hAnsi="宋体" w:eastAsia="宋体" w:cs="宋体"/>
                <w:color w:val="000000"/>
                <w:kern w:val="0"/>
                <w:szCs w:val="21"/>
                <w:highlight w:val="none"/>
                <w:lang w:bidi="ar"/>
              </w:rPr>
              <w:t>家上市公司或IPO，驻场项目经理至少配备一名注册会计师服务2个及以上上市公司提供审计服务的项目经验，项目现场派驻团队人员不低于</w:t>
            </w:r>
            <w:r>
              <w:rPr>
                <w:rFonts w:ascii="宋体" w:hAnsi="宋体" w:eastAsia="宋体" w:cs="宋体"/>
                <w:color w:val="000000"/>
                <w:kern w:val="0"/>
                <w:szCs w:val="21"/>
                <w:highlight w:val="none"/>
                <w:lang w:bidi="ar"/>
              </w:rPr>
              <w:t>8</w:t>
            </w:r>
            <w:r>
              <w:rPr>
                <w:rFonts w:hint="eastAsia" w:ascii="宋体" w:hAnsi="宋体" w:eastAsia="宋体" w:cs="宋体"/>
                <w:color w:val="000000"/>
                <w:kern w:val="0"/>
                <w:szCs w:val="21"/>
                <w:highlight w:val="none"/>
                <w:lang w:bidi="ar"/>
              </w:rPr>
              <w:t>人；（本项得：6-10分）</w:t>
            </w:r>
          </w:p>
        </w:tc>
      </w:tr>
      <w:tr>
        <w:tblPrEx>
          <w:tblCellMar>
            <w:top w:w="0" w:type="dxa"/>
            <w:left w:w="108" w:type="dxa"/>
            <w:bottom w:w="0" w:type="dxa"/>
            <w:right w:w="108" w:type="dxa"/>
          </w:tblCellMar>
        </w:tblPrEx>
        <w:trPr>
          <w:trHeight w:val="3393" w:hRule="atLeast"/>
        </w:trPr>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Cs w:val="21"/>
                <w:highlight w:val="none"/>
              </w:rPr>
            </w:pPr>
            <w:r>
              <w:rPr>
                <w:rFonts w:ascii="Calibri" w:hAnsi="Calibri" w:eastAsia="宋体" w:cs="Calibri"/>
                <w:color w:val="000000"/>
                <w:kern w:val="0"/>
                <w:szCs w:val="21"/>
                <w:highlight w:val="none"/>
                <w:lang w:bidi="ar"/>
              </w:rPr>
              <w:t>4</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技术评审标准</w:t>
            </w:r>
          </w:p>
          <w:p>
            <w:pPr>
              <w:widowControl/>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（60分）</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工作方案</w:t>
            </w:r>
          </w:p>
          <w:p>
            <w:pPr>
              <w:widowControl/>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w:t>
            </w:r>
            <w:r>
              <w:rPr>
                <w:rFonts w:ascii="宋体" w:hAnsi="宋体" w:eastAsia="宋体" w:cs="宋体"/>
                <w:color w:val="000000"/>
                <w:kern w:val="0"/>
                <w:szCs w:val="21"/>
                <w:highlight w:val="none"/>
                <w:lang w:bidi="ar"/>
              </w:rPr>
              <w:t>20</w:t>
            </w:r>
            <w:r>
              <w:rPr>
                <w:rFonts w:hint="eastAsia" w:ascii="宋体" w:hAnsi="宋体" w:eastAsia="宋体" w:cs="宋体"/>
                <w:color w:val="000000"/>
                <w:kern w:val="0"/>
                <w:szCs w:val="21"/>
                <w:highlight w:val="none"/>
                <w:lang w:bidi="ar"/>
              </w:rPr>
              <w:t>分）</w:t>
            </w:r>
          </w:p>
        </w:tc>
        <w:tc>
          <w:tcPr>
            <w:tcW w:w="6494"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项目方案中包含年度审计的实施目标、范围、计划、程序、时间和方法等基础内容，但编制不够规范，要素不够健全（本项得：0-</w:t>
            </w:r>
            <w:r>
              <w:rPr>
                <w:rFonts w:ascii="宋体" w:hAnsi="宋体" w:eastAsia="宋体" w:cs="宋体"/>
                <w:color w:val="000000"/>
                <w:kern w:val="0"/>
                <w:szCs w:val="21"/>
                <w:highlight w:val="none"/>
                <w:lang w:bidi="ar"/>
              </w:rPr>
              <w:t>10</w:t>
            </w:r>
            <w:r>
              <w:rPr>
                <w:rFonts w:hint="eastAsia" w:ascii="宋体" w:hAnsi="宋体" w:eastAsia="宋体" w:cs="宋体"/>
                <w:color w:val="000000"/>
                <w:kern w:val="0"/>
                <w:szCs w:val="21"/>
                <w:highlight w:val="none"/>
                <w:lang w:bidi="ar"/>
              </w:rPr>
              <w:t>分）</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项目方案中包含年度审计的实施目标、范围、计划、程序、时间和方法等基础内容；延伸审计方案现场和非现场审计的机构及数量确定原则和方法；有工作和沟通机制，编制规范、要素齐全。审计方案对于最新经济、金融形势及监管要求和潜在风险领域和新兴业务领域的关注响应情况；增值服务具有较强的针对性，并提供充足的资源以确保增值服务的质量；（本项得：</w:t>
            </w:r>
            <w:r>
              <w:rPr>
                <w:rFonts w:ascii="宋体" w:hAnsi="宋体" w:eastAsia="宋体" w:cs="宋体"/>
                <w:color w:val="000000"/>
                <w:kern w:val="0"/>
                <w:szCs w:val="21"/>
                <w:highlight w:val="none"/>
                <w:lang w:bidi="ar"/>
              </w:rPr>
              <w:t>10</w:t>
            </w:r>
            <w:r>
              <w:rPr>
                <w:rFonts w:hint="eastAsia" w:ascii="宋体" w:hAnsi="宋体" w:eastAsia="宋体" w:cs="宋体"/>
                <w:color w:val="000000"/>
                <w:kern w:val="0"/>
                <w:szCs w:val="21"/>
                <w:highlight w:val="none"/>
                <w:lang w:bidi="ar"/>
              </w:rPr>
              <w:t>-</w:t>
            </w:r>
            <w:r>
              <w:rPr>
                <w:rFonts w:ascii="宋体" w:hAnsi="宋体" w:eastAsia="宋体" w:cs="宋体"/>
                <w:color w:val="000000"/>
                <w:kern w:val="0"/>
                <w:szCs w:val="21"/>
                <w:highlight w:val="none"/>
                <w:lang w:bidi="ar"/>
              </w:rPr>
              <w:t>20</w:t>
            </w:r>
            <w:r>
              <w:rPr>
                <w:rFonts w:hint="eastAsia" w:ascii="宋体" w:hAnsi="宋体" w:eastAsia="宋体" w:cs="宋体"/>
                <w:color w:val="000000"/>
                <w:kern w:val="0"/>
                <w:szCs w:val="21"/>
                <w:highlight w:val="none"/>
                <w:lang w:bidi="ar"/>
              </w:rPr>
              <w:t>分）</w:t>
            </w:r>
          </w:p>
        </w:tc>
      </w:tr>
      <w:tr>
        <w:tblPrEx>
          <w:tblCellMar>
            <w:top w:w="0" w:type="dxa"/>
            <w:left w:w="108" w:type="dxa"/>
            <w:bottom w:w="0" w:type="dxa"/>
            <w:right w:w="108" w:type="dxa"/>
          </w:tblCellMar>
        </w:tblPrEx>
        <w:trPr>
          <w:trHeight w:val="2778"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Cs w:val="21"/>
                <w:highlight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Cs w:val="21"/>
                <w:highlight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质量控制管理水平（</w:t>
            </w:r>
            <w:r>
              <w:rPr>
                <w:rFonts w:ascii="宋体" w:hAnsi="宋体" w:eastAsia="宋体" w:cs="宋体"/>
                <w:color w:val="000000"/>
                <w:kern w:val="0"/>
                <w:szCs w:val="21"/>
                <w:highlight w:val="none"/>
                <w:lang w:bidi="ar"/>
              </w:rPr>
              <w:t>35</w:t>
            </w:r>
            <w:r>
              <w:rPr>
                <w:rFonts w:hint="eastAsia" w:ascii="宋体" w:hAnsi="宋体" w:eastAsia="宋体" w:cs="宋体"/>
                <w:color w:val="000000"/>
                <w:kern w:val="0"/>
                <w:szCs w:val="21"/>
                <w:highlight w:val="none"/>
                <w:lang w:bidi="ar"/>
              </w:rPr>
              <w:t>分）</w:t>
            </w:r>
          </w:p>
        </w:tc>
        <w:tc>
          <w:tcPr>
            <w:tcW w:w="6494"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有简单的内部质量控制方案、内部防火墙隔离机制，避免利益冲突的措施、保密制度和监督措施；（本项得：0-1</w:t>
            </w:r>
            <w:r>
              <w:rPr>
                <w:rFonts w:ascii="宋体" w:hAnsi="宋体" w:eastAsia="宋体" w:cs="宋体"/>
                <w:color w:val="000000"/>
                <w:kern w:val="0"/>
                <w:szCs w:val="21"/>
                <w:highlight w:val="none"/>
                <w:lang w:bidi="ar"/>
              </w:rPr>
              <w:t>5</w:t>
            </w:r>
            <w:r>
              <w:rPr>
                <w:rFonts w:hint="eastAsia" w:ascii="宋体" w:hAnsi="宋体" w:eastAsia="宋体" w:cs="宋体"/>
                <w:color w:val="000000"/>
                <w:kern w:val="0"/>
                <w:szCs w:val="21"/>
                <w:highlight w:val="none"/>
                <w:lang w:bidi="ar"/>
              </w:rPr>
              <w:t>分）</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制定基本内控控制制度，有较为详尽的内部质量控制方案、内部防火墙隔离机制，避免利益冲突的措施、保密制度和监督措施，但仍存在一定漏洞的；（本项得：15-</w:t>
            </w:r>
            <w:r>
              <w:rPr>
                <w:rFonts w:ascii="宋体" w:hAnsi="宋体" w:eastAsia="宋体" w:cs="宋体"/>
                <w:color w:val="000000"/>
                <w:kern w:val="0"/>
                <w:szCs w:val="21"/>
                <w:highlight w:val="none"/>
                <w:lang w:bidi="ar"/>
              </w:rPr>
              <w:t>25</w:t>
            </w:r>
            <w:r>
              <w:rPr>
                <w:rFonts w:hint="eastAsia" w:ascii="宋体" w:hAnsi="宋体" w:eastAsia="宋体" w:cs="宋体"/>
                <w:color w:val="000000"/>
                <w:kern w:val="0"/>
                <w:szCs w:val="21"/>
                <w:highlight w:val="none"/>
                <w:lang w:bidi="ar"/>
              </w:rPr>
              <w:t>分）</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制定有健全的内控控制制度，有详实且完整的内部质量控制方案、内部防火墙隔离机制，避免利益冲突的措施、保密制度和监督措施，且对项目独立性做出承诺；内部质量控制方案应涵盖项目咨询、意见分歧解决、项目质量复核、项目质量检查、质量管理缺陷识别与整改等方面内容；（本项得：</w:t>
            </w:r>
            <w:r>
              <w:rPr>
                <w:rFonts w:ascii="宋体" w:hAnsi="宋体" w:eastAsia="宋体" w:cs="宋体"/>
                <w:color w:val="000000"/>
                <w:kern w:val="0"/>
                <w:szCs w:val="21"/>
                <w:highlight w:val="none"/>
                <w:lang w:bidi="ar"/>
              </w:rPr>
              <w:t>30</w:t>
            </w:r>
            <w:r>
              <w:rPr>
                <w:rFonts w:hint="eastAsia" w:ascii="宋体" w:hAnsi="宋体" w:eastAsia="宋体" w:cs="宋体"/>
                <w:color w:val="000000"/>
                <w:kern w:val="0"/>
                <w:szCs w:val="21"/>
                <w:highlight w:val="none"/>
                <w:lang w:bidi="ar"/>
              </w:rPr>
              <w:t>-</w:t>
            </w:r>
            <w:r>
              <w:rPr>
                <w:rFonts w:ascii="宋体" w:hAnsi="宋体" w:eastAsia="宋体" w:cs="宋体"/>
                <w:color w:val="000000"/>
                <w:kern w:val="0"/>
                <w:szCs w:val="21"/>
                <w:highlight w:val="none"/>
                <w:lang w:bidi="ar"/>
              </w:rPr>
              <w:t>35</w:t>
            </w:r>
            <w:r>
              <w:rPr>
                <w:rFonts w:hint="eastAsia" w:ascii="宋体" w:hAnsi="宋体" w:eastAsia="宋体" w:cs="宋体"/>
                <w:color w:val="000000"/>
                <w:kern w:val="0"/>
                <w:szCs w:val="21"/>
                <w:highlight w:val="none"/>
                <w:lang w:bidi="ar"/>
              </w:rPr>
              <w:t>分）</w:t>
            </w:r>
          </w:p>
        </w:tc>
      </w:tr>
      <w:tr>
        <w:tblPrEx>
          <w:tblCellMar>
            <w:top w:w="0" w:type="dxa"/>
            <w:left w:w="108" w:type="dxa"/>
            <w:bottom w:w="0" w:type="dxa"/>
            <w:right w:w="108" w:type="dxa"/>
          </w:tblCellMar>
        </w:tblPrEx>
        <w:trPr>
          <w:trHeight w:val="1241"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Cs w:val="21"/>
                <w:highlight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Cs w:val="21"/>
                <w:highlight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信息安全管理（3分）</w:t>
            </w:r>
          </w:p>
        </w:tc>
        <w:tc>
          <w:tcPr>
            <w:tcW w:w="6494"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根据各投标人提供的信息安全管理措施进行评审：</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在信息安全工作底稿数据保护方面采取措施较差；（本项得：1分）</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在信息安全工作底稿数据保护方面采取措施良好；（本项得：2分）</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在信息安全工作底稿数据保护方面采取措施完善；（本项得：3分）</w:t>
            </w:r>
          </w:p>
        </w:tc>
      </w:tr>
      <w:tr>
        <w:tblPrEx>
          <w:tblCellMar>
            <w:top w:w="0" w:type="dxa"/>
            <w:left w:w="108" w:type="dxa"/>
            <w:bottom w:w="0" w:type="dxa"/>
            <w:right w:w="108" w:type="dxa"/>
          </w:tblCellMar>
        </w:tblPrEx>
        <w:trPr>
          <w:trHeight w:val="1548"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Cs w:val="21"/>
                <w:highlight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Cs w:val="21"/>
                <w:highlight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风险承担能力水平（</w:t>
            </w:r>
            <w:r>
              <w:rPr>
                <w:rFonts w:ascii="宋体" w:hAnsi="宋体" w:eastAsia="宋体" w:cs="宋体"/>
                <w:color w:val="000000"/>
                <w:kern w:val="0"/>
                <w:szCs w:val="21"/>
                <w:highlight w:val="none"/>
                <w:lang w:bidi="ar"/>
              </w:rPr>
              <w:t>2</w:t>
            </w:r>
            <w:r>
              <w:rPr>
                <w:rFonts w:hint="eastAsia" w:ascii="宋体" w:hAnsi="宋体" w:eastAsia="宋体" w:cs="宋体"/>
                <w:color w:val="000000"/>
                <w:kern w:val="0"/>
                <w:szCs w:val="21"/>
                <w:highlight w:val="none"/>
                <w:lang w:bidi="ar"/>
              </w:rPr>
              <w:t>分）</w:t>
            </w:r>
          </w:p>
        </w:tc>
        <w:tc>
          <w:tcPr>
            <w:tcW w:w="6494" w:type="dxa"/>
            <w:tcBorders>
              <w:top w:val="single" w:color="000000" w:sz="4" w:space="0"/>
              <w:left w:val="single" w:color="000000" w:sz="4" w:space="0"/>
              <w:bottom w:val="single" w:color="000000" w:sz="4" w:space="0"/>
              <w:right w:val="single" w:color="000000" w:sz="4" w:space="0"/>
            </w:tcBorders>
            <w:shd w:val="clear" w:color="auto" w:fill="auto"/>
          </w:tcPr>
          <w:p>
            <w:pPr>
              <w:widowControl/>
              <w:textAlignment w:val="top"/>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根据各投标人提供的详细有效的服务质量保障措施方案，进行风险承担能力水平评审：</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风险承担能力水平较弱的；（本项得：</w:t>
            </w:r>
            <w:r>
              <w:rPr>
                <w:rFonts w:ascii="宋体" w:hAnsi="宋体" w:eastAsia="宋体" w:cs="宋体"/>
                <w:color w:val="000000"/>
                <w:kern w:val="0"/>
                <w:szCs w:val="21"/>
                <w:highlight w:val="none"/>
                <w:lang w:bidi="ar"/>
              </w:rPr>
              <w:t>0</w:t>
            </w:r>
            <w:r>
              <w:rPr>
                <w:rFonts w:hint="eastAsia" w:ascii="宋体" w:hAnsi="宋体" w:eastAsia="宋体" w:cs="宋体"/>
                <w:color w:val="000000"/>
                <w:kern w:val="0"/>
                <w:szCs w:val="21"/>
                <w:highlight w:val="none"/>
                <w:lang w:bidi="ar"/>
              </w:rPr>
              <w:t>分）</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风险承担能力水平一般的；（本项得：</w:t>
            </w:r>
            <w:r>
              <w:rPr>
                <w:rFonts w:ascii="宋体" w:hAnsi="宋体" w:eastAsia="宋体" w:cs="宋体"/>
                <w:color w:val="000000"/>
                <w:kern w:val="0"/>
                <w:szCs w:val="21"/>
                <w:highlight w:val="none"/>
                <w:lang w:bidi="ar"/>
              </w:rPr>
              <w:t>1</w:t>
            </w:r>
            <w:r>
              <w:rPr>
                <w:rFonts w:hint="eastAsia" w:ascii="宋体" w:hAnsi="宋体" w:eastAsia="宋体" w:cs="宋体"/>
                <w:color w:val="000000"/>
                <w:kern w:val="0"/>
                <w:szCs w:val="21"/>
                <w:highlight w:val="none"/>
                <w:lang w:bidi="ar"/>
              </w:rPr>
              <w:t>分）</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风险承担能力水平较强的；（本项得：</w:t>
            </w:r>
            <w:r>
              <w:rPr>
                <w:rFonts w:ascii="宋体" w:hAnsi="宋体" w:eastAsia="宋体" w:cs="宋体"/>
                <w:color w:val="000000"/>
                <w:kern w:val="0"/>
                <w:szCs w:val="21"/>
                <w:highlight w:val="none"/>
                <w:lang w:bidi="ar"/>
              </w:rPr>
              <w:t>2</w:t>
            </w:r>
            <w:r>
              <w:rPr>
                <w:rFonts w:hint="eastAsia" w:ascii="宋体" w:hAnsi="宋体" w:eastAsia="宋体" w:cs="宋体"/>
                <w:color w:val="000000"/>
                <w:kern w:val="0"/>
                <w:szCs w:val="21"/>
                <w:highlight w:val="none"/>
                <w:lang w:bidi="ar"/>
              </w:rPr>
              <w:t>分）</w:t>
            </w:r>
          </w:p>
        </w:tc>
      </w:tr>
      <w:tr>
        <w:tblPrEx>
          <w:tblCellMar>
            <w:top w:w="0" w:type="dxa"/>
            <w:left w:w="108" w:type="dxa"/>
            <w:bottom w:w="0" w:type="dxa"/>
            <w:right w:w="108" w:type="dxa"/>
          </w:tblCellMar>
        </w:tblPrEx>
        <w:trPr>
          <w:trHeight w:val="933"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b/>
                <w:bCs/>
                <w:color w:val="000000"/>
                <w:szCs w:val="21"/>
                <w:highlight w:val="none"/>
              </w:rPr>
            </w:pPr>
            <w:r>
              <w:rPr>
                <w:rFonts w:hint="eastAsia" w:ascii="宋体" w:hAnsi="宋体" w:eastAsia="宋体" w:cs="宋体"/>
                <w:b/>
                <w:bCs/>
                <w:color w:val="000000"/>
                <w:kern w:val="0"/>
                <w:szCs w:val="21"/>
                <w:highlight w:val="none"/>
                <w:lang w:bidi="ar"/>
              </w:rPr>
              <w:t>综合评价得分（保留小数点后两位）</w:t>
            </w:r>
          </w:p>
        </w:tc>
        <w:tc>
          <w:tcPr>
            <w:tcW w:w="8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b/>
                <w:bCs/>
                <w:color w:val="000000"/>
                <w:szCs w:val="21"/>
                <w:highlight w:val="none"/>
              </w:rPr>
            </w:pPr>
            <w:r>
              <w:rPr>
                <w:rFonts w:hint="eastAsia" w:ascii="宋体" w:hAnsi="宋体" w:eastAsia="宋体" w:cs="宋体"/>
                <w:b/>
                <w:bCs/>
                <w:color w:val="000000"/>
                <w:kern w:val="0"/>
                <w:szCs w:val="21"/>
                <w:highlight w:val="none"/>
                <w:lang w:bidi="ar"/>
              </w:rPr>
              <w:t>综合评价得分</w:t>
            </w:r>
            <w:r>
              <w:rPr>
                <w:rStyle w:val="17"/>
                <w:rFonts w:eastAsia="宋体"/>
                <w:highlight w:val="none"/>
                <w:lang w:bidi="ar"/>
              </w:rPr>
              <w:t>=</w:t>
            </w:r>
            <w:r>
              <w:rPr>
                <w:rStyle w:val="16"/>
                <w:rFonts w:hint="default"/>
                <w:highlight w:val="none"/>
                <w:lang w:bidi="ar"/>
              </w:rPr>
              <w:t>投标报价评分</w:t>
            </w:r>
            <w:r>
              <w:rPr>
                <w:rStyle w:val="17"/>
                <w:rFonts w:eastAsia="宋体"/>
                <w:highlight w:val="none"/>
                <w:lang w:bidi="ar"/>
              </w:rPr>
              <w:t>+</w:t>
            </w:r>
            <w:r>
              <w:rPr>
                <w:rStyle w:val="16"/>
                <w:rFonts w:hint="default"/>
                <w:highlight w:val="none"/>
                <w:lang w:bidi="ar"/>
              </w:rPr>
              <w:t>商务评分+技术评分</w:t>
            </w:r>
          </w:p>
        </w:tc>
      </w:tr>
      <w:tr>
        <w:tblPrEx>
          <w:tblCellMar>
            <w:top w:w="0" w:type="dxa"/>
            <w:left w:w="108" w:type="dxa"/>
            <w:bottom w:w="0" w:type="dxa"/>
            <w:right w:w="108" w:type="dxa"/>
          </w:tblCellMar>
        </w:tblPrEx>
        <w:trPr>
          <w:trHeight w:val="1250" w:hRule="atLeast"/>
        </w:trPr>
        <w:tc>
          <w:tcPr>
            <w:tcW w:w="96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注意说明：</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1、此项投标报价为包含年报审计费用、内部控制审计费用。</w:t>
            </w:r>
            <w:r>
              <w:rPr>
                <w:rFonts w:hint="eastAsia" w:ascii="宋体" w:hAnsi="宋体" w:eastAsia="宋体" w:cs="宋体"/>
                <w:color w:val="000000"/>
                <w:kern w:val="0"/>
                <w:szCs w:val="21"/>
                <w:highlight w:val="none"/>
                <w:lang w:bidi="ar"/>
              </w:rPr>
              <w:br w:type="textWrapping"/>
            </w:r>
            <w:r>
              <w:rPr>
                <w:rFonts w:hint="eastAsia" w:ascii="宋体" w:hAnsi="宋体" w:eastAsia="宋体" w:cs="宋体"/>
                <w:color w:val="000000"/>
                <w:kern w:val="0"/>
                <w:szCs w:val="21"/>
                <w:highlight w:val="none"/>
                <w:lang w:bidi="ar"/>
              </w:rPr>
              <w:t>2、本次中标事务所，完成本次招标事项后，经审计委员会认可，可以在以后年度续聘会计师事务所。</w:t>
            </w:r>
          </w:p>
        </w:tc>
      </w:tr>
    </w:tbl>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rFonts w:hint="eastAsia"/>
          <w:highlight w:val="none"/>
        </w:rPr>
      </w:pPr>
    </w:p>
    <w:p>
      <w:pPr>
        <w:numPr>
          <w:ilvl w:val="0"/>
          <w:numId w:val="2"/>
        </w:numPr>
        <w:outlineLvl w:val="0"/>
        <w:rPr>
          <w:highlight w:val="none"/>
        </w:rPr>
      </w:pPr>
      <w:bookmarkStart w:id="3" w:name="_Toc150879346"/>
      <w:r>
        <w:rPr>
          <w:highlight w:val="none"/>
        </w:rPr>
        <w:t>投标文件格式附件</w:t>
      </w:r>
      <w:bookmarkEnd w:id="3"/>
    </w:p>
    <w:p>
      <w:pPr>
        <w:rPr>
          <w:highlight w:val="none"/>
        </w:rPr>
      </w:pPr>
    </w:p>
    <w:p>
      <w:pPr>
        <w:rPr>
          <w:highlight w:val="none"/>
        </w:rPr>
      </w:pPr>
    </w:p>
    <w:p>
      <w:pPr>
        <w:jc w:val="right"/>
        <w:rPr>
          <w:highlight w:val="none"/>
        </w:rPr>
      </w:pPr>
      <w:r>
        <w:rPr>
          <w:highlight w:val="none"/>
        </w:rPr>
        <w:t>正本或副本</w:t>
      </w:r>
    </w:p>
    <w:p>
      <w:pPr>
        <w:jc w:val="center"/>
        <w:rPr>
          <w:sz w:val="52"/>
          <w:szCs w:val="52"/>
          <w:highlight w:val="none"/>
        </w:rPr>
      </w:pPr>
    </w:p>
    <w:p>
      <w:pPr>
        <w:jc w:val="center"/>
        <w:rPr>
          <w:sz w:val="52"/>
          <w:szCs w:val="52"/>
          <w:highlight w:val="none"/>
        </w:rPr>
      </w:pPr>
    </w:p>
    <w:p>
      <w:pPr>
        <w:jc w:val="center"/>
        <w:rPr>
          <w:sz w:val="48"/>
          <w:szCs w:val="48"/>
          <w:highlight w:val="none"/>
        </w:rPr>
      </w:pPr>
      <w:r>
        <w:rPr>
          <w:rFonts w:hint="eastAsia"/>
          <w:sz w:val="48"/>
          <w:szCs w:val="48"/>
          <w:highlight w:val="none"/>
        </w:rPr>
        <w:t>江苏天瑞仪器股份有限公司</w:t>
      </w:r>
    </w:p>
    <w:p>
      <w:pPr>
        <w:jc w:val="center"/>
        <w:rPr>
          <w:sz w:val="48"/>
          <w:szCs w:val="48"/>
          <w:highlight w:val="none"/>
        </w:rPr>
      </w:pPr>
      <w:r>
        <w:rPr>
          <w:sz w:val="48"/>
          <w:szCs w:val="48"/>
          <w:highlight w:val="none"/>
        </w:rPr>
        <w:t>选聘 2023 年年度会计师事务所项目</w:t>
      </w:r>
    </w:p>
    <w:p>
      <w:pPr>
        <w:jc w:val="center"/>
        <w:rPr>
          <w:sz w:val="52"/>
          <w:szCs w:val="52"/>
          <w:highlight w:val="none"/>
        </w:rPr>
      </w:pPr>
      <w:r>
        <w:rPr>
          <w:sz w:val="52"/>
          <w:szCs w:val="52"/>
          <w:highlight w:val="none"/>
        </w:rPr>
        <w:t>投</w:t>
      </w:r>
    </w:p>
    <w:p>
      <w:pPr>
        <w:jc w:val="center"/>
        <w:rPr>
          <w:sz w:val="52"/>
          <w:szCs w:val="52"/>
          <w:highlight w:val="none"/>
        </w:rPr>
      </w:pPr>
      <w:r>
        <w:rPr>
          <w:sz w:val="52"/>
          <w:szCs w:val="52"/>
          <w:highlight w:val="none"/>
        </w:rPr>
        <w:t>标</w:t>
      </w:r>
    </w:p>
    <w:p>
      <w:pPr>
        <w:jc w:val="center"/>
        <w:rPr>
          <w:sz w:val="52"/>
          <w:szCs w:val="52"/>
          <w:highlight w:val="none"/>
        </w:rPr>
      </w:pPr>
      <w:r>
        <w:rPr>
          <w:sz w:val="52"/>
          <w:szCs w:val="52"/>
          <w:highlight w:val="none"/>
        </w:rPr>
        <w:t>文</w:t>
      </w:r>
    </w:p>
    <w:p>
      <w:pPr>
        <w:jc w:val="center"/>
        <w:rPr>
          <w:sz w:val="52"/>
          <w:szCs w:val="52"/>
          <w:highlight w:val="none"/>
        </w:rPr>
      </w:pPr>
      <w:r>
        <w:rPr>
          <w:sz w:val="52"/>
          <w:szCs w:val="52"/>
          <w:highlight w:val="none"/>
        </w:rPr>
        <w:t>件</w:t>
      </w:r>
    </w:p>
    <w:p>
      <w:pPr>
        <w:jc w:val="center"/>
        <w:rPr>
          <w:sz w:val="52"/>
          <w:szCs w:val="52"/>
          <w:highlight w:val="none"/>
        </w:rPr>
      </w:pPr>
    </w:p>
    <w:p>
      <w:pPr>
        <w:rPr>
          <w:sz w:val="52"/>
          <w:szCs w:val="52"/>
          <w:highlight w:val="none"/>
        </w:rPr>
      </w:pPr>
    </w:p>
    <w:p>
      <w:pPr>
        <w:jc w:val="left"/>
        <w:rPr>
          <w:sz w:val="48"/>
          <w:szCs w:val="48"/>
          <w:highlight w:val="none"/>
        </w:rPr>
      </w:pPr>
      <w:r>
        <w:rPr>
          <w:sz w:val="48"/>
          <w:szCs w:val="48"/>
          <w:highlight w:val="none"/>
        </w:rPr>
        <w:t>单位全称（公章）：</w:t>
      </w:r>
    </w:p>
    <w:p>
      <w:pPr>
        <w:jc w:val="left"/>
        <w:rPr>
          <w:sz w:val="48"/>
          <w:szCs w:val="48"/>
          <w:highlight w:val="none"/>
        </w:rPr>
      </w:pPr>
      <w:r>
        <w:rPr>
          <w:sz w:val="48"/>
          <w:szCs w:val="48"/>
          <w:highlight w:val="none"/>
        </w:rPr>
        <w:t>地 址：</w:t>
      </w:r>
    </w:p>
    <w:p>
      <w:pPr>
        <w:jc w:val="left"/>
        <w:rPr>
          <w:sz w:val="48"/>
          <w:szCs w:val="48"/>
          <w:highlight w:val="none"/>
        </w:rPr>
      </w:pPr>
      <w:r>
        <w:rPr>
          <w:sz w:val="48"/>
          <w:szCs w:val="48"/>
          <w:highlight w:val="none"/>
        </w:rPr>
        <w:t>时 间：</w:t>
      </w:r>
    </w:p>
    <w:p>
      <w:pPr>
        <w:jc w:val="left"/>
        <w:rPr>
          <w:sz w:val="28"/>
          <w:szCs w:val="28"/>
          <w:highlight w:val="none"/>
        </w:rPr>
      </w:pPr>
    </w:p>
    <w:p>
      <w:pPr>
        <w:jc w:val="left"/>
        <w:rPr>
          <w:sz w:val="28"/>
          <w:szCs w:val="28"/>
          <w:highlight w:val="none"/>
        </w:rPr>
      </w:pPr>
    </w:p>
    <w:p>
      <w:pPr>
        <w:jc w:val="left"/>
        <w:rPr>
          <w:sz w:val="28"/>
          <w:szCs w:val="28"/>
          <w:highlight w:val="none"/>
        </w:rPr>
      </w:pPr>
    </w:p>
    <w:p>
      <w:pPr>
        <w:jc w:val="left"/>
        <w:outlineLvl w:val="0"/>
        <w:rPr>
          <w:sz w:val="28"/>
          <w:szCs w:val="28"/>
          <w:highlight w:val="none"/>
        </w:rPr>
      </w:pPr>
      <w:bookmarkStart w:id="4" w:name="_Toc150879347"/>
      <w:r>
        <w:rPr>
          <w:sz w:val="28"/>
          <w:szCs w:val="28"/>
          <w:highlight w:val="none"/>
        </w:rPr>
        <w:t>附件 1：投标声明书</w:t>
      </w:r>
      <w:bookmarkEnd w:id="4"/>
    </w:p>
    <w:p>
      <w:pPr>
        <w:jc w:val="center"/>
        <w:rPr>
          <w:b/>
          <w:bCs/>
          <w:sz w:val="28"/>
          <w:szCs w:val="28"/>
          <w:highlight w:val="none"/>
        </w:rPr>
      </w:pPr>
      <w:r>
        <w:rPr>
          <w:b/>
          <w:bCs/>
          <w:sz w:val="28"/>
          <w:szCs w:val="28"/>
          <w:highlight w:val="none"/>
        </w:rPr>
        <w:t>投 标 声 明 书</w:t>
      </w:r>
    </w:p>
    <w:p>
      <w:pPr>
        <w:jc w:val="left"/>
        <w:rPr>
          <w:sz w:val="28"/>
          <w:szCs w:val="28"/>
          <w:highlight w:val="none"/>
        </w:rPr>
      </w:pPr>
      <w:r>
        <w:rPr>
          <w:sz w:val="28"/>
          <w:szCs w:val="28"/>
          <w:highlight w:val="none"/>
        </w:rPr>
        <w:t>致</w:t>
      </w:r>
      <w:r>
        <w:rPr>
          <w:rFonts w:hint="eastAsia"/>
          <w:sz w:val="28"/>
          <w:szCs w:val="28"/>
          <w:highlight w:val="none"/>
        </w:rPr>
        <w:t>江苏天瑞仪器股份有限公司</w:t>
      </w:r>
      <w:r>
        <w:rPr>
          <w:sz w:val="28"/>
          <w:szCs w:val="28"/>
          <w:highlight w:val="none"/>
        </w:rPr>
        <w:t>：</w:t>
      </w:r>
    </w:p>
    <w:p>
      <w:pPr>
        <w:jc w:val="left"/>
        <w:rPr>
          <w:sz w:val="28"/>
          <w:szCs w:val="28"/>
          <w:highlight w:val="none"/>
        </w:rPr>
      </w:pPr>
      <w:r>
        <w:rPr>
          <w:sz w:val="28"/>
          <w:szCs w:val="28"/>
          <w:highlight w:val="none"/>
          <w:u w:val="single"/>
        </w:rPr>
        <w:t>（投标人名称）</w:t>
      </w:r>
      <w:r>
        <w:rPr>
          <w:rFonts w:hint="eastAsia"/>
          <w:sz w:val="28"/>
          <w:szCs w:val="28"/>
          <w:highlight w:val="none"/>
          <w:u w:val="single"/>
        </w:rPr>
        <w:t xml:space="preserve">  </w:t>
      </w:r>
      <w:r>
        <w:rPr>
          <w:sz w:val="28"/>
          <w:szCs w:val="28"/>
          <w:highlight w:val="none"/>
        </w:rPr>
        <w:t>系中华人民共和国合法企业，经营地址</w:t>
      </w:r>
      <w:r>
        <w:rPr>
          <w:rFonts w:hint="eastAsia"/>
          <w:sz w:val="28"/>
          <w:szCs w:val="28"/>
          <w:highlight w:val="none"/>
          <w:u w:val="single"/>
        </w:rPr>
        <w:t xml:space="preserve">        </w:t>
      </w:r>
      <w:r>
        <w:rPr>
          <w:sz w:val="28"/>
          <w:szCs w:val="28"/>
          <w:highlight w:val="none"/>
        </w:rPr>
        <w:t>。</w:t>
      </w:r>
    </w:p>
    <w:p>
      <w:pPr>
        <w:jc w:val="left"/>
        <w:rPr>
          <w:sz w:val="28"/>
          <w:szCs w:val="28"/>
          <w:highlight w:val="none"/>
        </w:rPr>
      </w:pPr>
      <w:r>
        <w:rPr>
          <w:sz w:val="28"/>
          <w:szCs w:val="28"/>
          <w:highlight w:val="none"/>
        </w:rPr>
        <w:t>我</w:t>
      </w:r>
      <w:r>
        <w:rPr>
          <w:rFonts w:hint="eastAsia"/>
          <w:sz w:val="28"/>
          <w:szCs w:val="28"/>
          <w:highlight w:val="none"/>
          <w:u w:val="single"/>
        </w:rPr>
        <w:t xml:space="preserve">           </w:t>
      </w:r>
      <w:r>
        <w:rPr>
          <w:sz w:val="28"/>
          <w:szCs w:val="28"/>
          <w:highlight w:val="none"/>
        </w:rPr>
        <w:t xml:space="preserve"> （姓名）系</w:t>
      </w:r>
      <w:r>
        <w:rPr>
          <w:rFonts w:hint="eastAsia"/>
          <w:sz w:val="28"/>
          <w:szCs w:val="28"/>
          <w:highlight w:val="none"/>
          <w:u w:val="single"/>
        </w:rPr>
        <w:t xml:space="preserve">                  </w:t>
      </w:r>
      <w:r>
        <w:rPr>
          <w:sz w:val="28"/>
          <w:szCs w:val="28"/>
          <w:highlight w:val="none"/>
        </w:rPr>
        <w:t>（投标人名称）的负责人，我方愿意参加贵方组织的</w:t>
      </w:r>
      <w:r>
        <w:rPr>
          <w:rFonts w:hint="eastAsia"/>
          <w:color w:val="000000" w:themeColor="text1"/>
          <w:sz w:val="28"/>
          <w:szCs w:val="28"/>
          <w:highlight w:val="none"/>
          <w14:textFill>
            <w14:solidFill>
              <w14:schemeClr w14:val="tx1"/>
            </w14:solidFill>
          </w14:textFill>
        </w:rPr>
        <w:t>江苏天瑞仪器股份有限公司</w:t>
      </w:r>
      <w:r>
        <w:rPr>
          <w:color w:val="000000" w:themeColor="text1"/>
          <w:sz w:val="28"/>
          <w:szCs w:val="28"/>
          <w:highlight w:val="none"/>
          <w14:textFill>
            <w14:solidFill>
              <w14:schemeClr w14:val="tx1"/>
            </w14:solidFill>
          </w14:textFill>
        </w:rPr>
        <w:t>选聘2023 年年度会计师事务所项目的投标，</w:t>
      </w:r>
      <w:r>
        <w:rPr>
          <w:sz w:val="28"/>
          <w:szCs w:val="28"/>
          <w:highlight w:val="none"/>
        </w:rPr>
        <w:t>为此，我方就本次投标有关事项郑重声明如下：</w:t>
      </w:r>
    </w:p>
    <w:p>
      <w:pPr>
        <w:jc w:val="left"/>
        <w:rPr>
          <w:sz w:val="28"/>
          <w:szCs w:val="28"/>
          <w:highlight w:val="none"/>
        </w:rPr>
      </w:pPr>
      <w:r>
        <w:rPr>
          <w:sz w:val="28"/>
          <w:szCs w:val="28"/>
          <w:highlight w:val="none"/>
        </w:rPr>
        <w:t>1、投标方已详细审查全部招标文件，同意投标文件的各项要求。</w:t>
      </w:r>
    </w:p>
    <w:p>
      <w:pPr>
        <w:jc w:val="left"/>
        <w:rPr>
          <w:sz w:val="28"/>
          <w:szCs w:val="28"/>
          <w:highlight w:val="none"/>
        </w:rPr>
      </w:pPr>
      <w:r>
        <w:rPr>
          <w:sz w:val="28"/>
          <w:szCs w:val="28"/>
          <w:highlight w:val="none"/>
        </w:rPr>
        <w:t>2、我方向贵方提交的所有投标文件、资料都是准确的和真实的。</w:t>
      </w:r>
    </w:p>
    <w:p>
      <w:pPr>
        <w:jc w:val="left"/>
        <w:rPr>
          <w:sz w:val="28"/>
          <w:szCs w:val="28"/>
          <w:highlight w:val="none"/>
        </w:rPr>
      </w:pPr>
      <w:r>
        <w:rPr>
          <w:sz w:val="28"/>
          <w:szCs w:val="28"/>
          <w:highlight w:val="none"/>
        </w:rPr>
        <w:t>3、若中标，我方将按招标文件规定履行合同责任和义务。</w:t>
      </w:r>
    </w:p>
    <w:p>
      <w:pPr>
        <w:jc w:val="left"/>
        <w:rPr>
          <w:sz w:val="28"/>
          <w:szCs w:val="28"/>
          <w:highlight w:val="none"/>
        </w:rPr>
      </w:pPr>
      <w:r>
        <w:rPr>
          <w:sz w:val="28"/>
          <w:szCs w:val="28"/>
          <w:highlight w:val="none"/>
        </w:rPr>
        <w:t>4、投标书自开标日起有效期为</w:t>
      </w:r>
      <w:r>
        <w:rPr>
          <w:rFonts w:hint="eastAsia"/>
          <w:sz w:val="28"/>
          <w:szCs w:val="28"/>
          <w:highlight w:val="none"/>
          <w:u w:val="single"/>
        </w:rPr>
        <w:t xml:space="preserve">   </w:t>
      </w:r>
      <w:r>
        <w:rPr>
          <w:sz w:val="28"/>
          <w:szCs w:val="28"/>
          <w:highlight w:val="none"/>
        </w:rPr>
        <w:t>个工作日。</w:t>
      </w:r>
    </w:p>
    <w:p>
      <w:pPr>
        <w:jc w:val="left"/>
        <w:rPr>
          <w:sz w:val="28"/>
          <w:szCs w:val="28"/>
          <w:highlight w:val="none"/>
        </w:rPr>
      </w:pPr>
      <w:r>
        <w:rPr>
          <w:sz w:val="28"/>
          <w:szCs w:val="28"/>
          <w:highlight w:val="none"/>
        </w:rPr>
        <w:t>5、以上事项如有虚假或隐瞒，我方愿意承担一切后果，并不再寻求任何旨在减轻或免除法律责任的辩解。</w:t>
      </w:r>
    </w:p>
    <w:p>
      <w:pPr>
        <w:jc w:val="left"/>
        <w:rPr>
          <w:sz w:val="28"/>
          <w:szCs w:val="28"/>
          <w:highlight w:val="none"/>
          <w:u w:val="single"/>
        </w:rPr>
      </w:pPr>
      <w:r>
        <w:rPr>
          <w:sz w:val="28"/>
          <w:szCs w:val="28"/>
          <w:highlight w:val="none"/>
        </w:rPr>
        <w:t>负责人签字或签名章：</w:t>
      </w:r>
      <w:r>
        <w:rPr>
          <w:rFonts w:hint="eastAsia"/>
          <w:sz w:val="28"/>
          <w:szCs w:val="28"/>
          <w:highlight w:val="none"/>
          <w:u w:val="single"/>
        </w:rPr>
        <w:t xml:space="preserve">                  </w:t>
      </w:r>
      <w:r>
        <w:rPr>
          <w:rFonts w:hint="eastAsia"/>
          <w:sz w:val="28"/>
          <w:szCs w:val="28"/>
          <w:highlight w:val="none"/>
        </w:rPr>
        <w:t xml:space="preserve"> </w:t>
      </w:r>
      <w:r>
        <w:rPr>
          <w:sz w:val="28"/>
          <w:szCs w:val="28"/>
          <w:highlight w:val="none"/>
        </w:rPr>
        <w:t>日 期：</w:t>
      </w:r>
      <w:r>
        <w:rPr>
          <w:rFonts w:hint="eastAsia"/>
          <w:sz w:val="28"/>
          <w:szCs w:val="28"/>
          <w:highlight w:val="none"/>
          <w:u w:val="single"/>
        </w:rPr>
        <w:t xml:space="preserve">             </w:t>
      </w:r>
    </w:p>
    <w:p>
      <w:pPr>
        <w:jc w:val="left"/>
        <w:rPr>
          <w:sz w:val="28"/>
          <w:szCs w:val="28"/>
          <w:highlight w:val="none"/>
          <w:u w:val="single"/>
        </w:rPr>
      </w:pPr>
      <w:r>
        <w:rPr>
          <w:sz w:val="28"/>
          <w:szCs w:val="28"/>
          <w:highlight w:val="none"/>
        </w:rPr>
        <w:t>单位全称（公章）：</w:t>
      </w:r>
      <w:r>
        <w:rPr>
          <w:rFonts w:hint="eastAsia"/>
          <w:sz w:val="28"/>
          <w:szCs w:val="28"/>
          <w:highlight w:val="none"/>
          <w:u w:val="single"/>
        </w:rPr>
        <w:t xml:space="preserve">                     </w:t>
      </w: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outlineLvl w:val="0"/>
        <w:rPr>
          <w:sz w:val="24"/>
          <w:highlight w:val="none"/>
        </w:rPr>
      </w:pPr>
      <w:bookmarkStart w:id="5" w:name="_Toc150879348"/>
      <w:r>
        <w:rPr>
          <w:sz w:val="24"/>
          <w:highlight w:val="none"/>
        </w:rPr>
        <w:t>附件 2：授权委托书</w:t>
      </w:r>
      <w:bookmarkEnd w:id="5"/>
    </w:p>
    <w:p>
      <w:pPr>
        <w:pStyle w:val="22"/>
        <w:rPr>
          <w:sz w:val="28"/>
          <w:szCs w:val="28"/>
          <w:highlight w:val="none"/>
        </w:rPr>
      </w:pPr>
      <w:bookmarkStart w:id="6" w:name="_Toc136523146"/>
      <w:r>
        <w:rPr>
          <w:sz w:val="28"/>
          <w:szCs w:val="28"/>
          <w:highlight w:val="none"/>
        </w:rPr>
        <w:t>2</w:t>
      </w:r>
      <w:r>
        <w:rPr>
          <w:rFonts w:hint="eastAsia"/>
          <w:sz w:val="28"/>
          <w:szCs w:val="28"/>
          <w:highlight w:val="none"/>
        </w:rPr>
        <w:t>.1总所授权书</w:t>
      </w:r>
      <w:bookmarkEnd w:id="6"/>
    </w:p>
    <w:p>
      <w:pPr>
        <w:snapToGrid w:val="0"/>
        <w:spacing w:line="480" w:lineRule="auto"/>
        <w:rPr>
          <w:spacing w:val="10"/>
          <w:sz w:val="28"/>
          <w:szCs w:val="28"/>
          <w:highlight w:val="none"/>
        </w:rPr>
      </w:pPr>
      <w:r>
        <w:rPr>
          <w:rFonts w:hint="eastAsia"/>
          <w:spacing w:val="10"/>
          <w:sz w:val="28"/>
          <w:szCs w:val="28"/>
          <w:highlight w:val="none"/>
        </w:rPr>
        <w:t>（注：投标人为分所机构的须出具）</w:t>
      </w:r>
    </w:p>
    <w:p>
      <w:pPr>
        <w:snapToGrid w:val="0"/>
        <w:spacing w:line="480" w:lineRule="auto"/>
        <w:ind w:firstLine="600" w:firstLineChars="200"/>
        <w:rPr>
          <w:spacing w:val="10"/>
          <w:sz w:val="28"/>
          <w:szCs w:val="28"/>
          <w:highlight w:val="none"/>
        </w:rPr>
      </w:pPr>
      <w:r>
        <w:rPr>
          <w:rFonts w:hint="eastAsia"/>
          <w:spacing w:val="10"/>
          <w:sz w:val="28"/>
          <w:szCs w:val="28"/>
          <w:highlight w:val="none"/>
        </w:rPr>
        <w:t>本授权委托书声明</w:t>
      </w:r>
      <w:r>
        <w:rPr>
          <w:rFonts w:ascii="宋体" w:hAnsi="宋体"/>
          <w:b/>
          <w:sz w:val="28"/>
          <w:szCs w:val="28"/>
          <w:highlight w:val="none"/>
        </w:rPr>
        <w:t>：</w:t>
      </w:r>
      <w:r>
        <w:rPr>
          <w:rFonts w:hint="eastAsia"/>
          <w:spacing w:val="10"/>
          <w:sz w:val="28"/>
          <w:szCs w:val="28"/>
          <w:highlight w:val="none"/>
        </w:rPr>
        <w:t>本人</w:t>
      </w:r>
      <w:r>
        <w:rPr>
          <w:rFonts w:hint="eastAsia"/>
          <w:spacing w:val="10"/>
          <w:sz w:val="28"/>
          <w:szCs w:val="28"/>
          <w:highlight w:val="none"/>
          <w:u w:val="single"/>
        </w:rPr>
        <w:t xml:space="preserve">       </w:t>
      </w:r>
      <w:r>
        <w:rPr>
          <w:rFonts w:hint="eastAsia"/>
          <w:spacing w:val="10"/>
          <w:sz w:val="28"/>
          <w:szCs w:val="28"/>
          <w:highlight w:val="none"/>
        </w:rPr>
        <w:t>系</w:t>
      </w:r>
      <w:r>
        <w:rPr>
          <w:rFonts w:hint="eastAsia"/>
          <w:spacing w:val="10"/>
          <w:sz w:val="28"/>
          <w:szCs w:val="28"/>
          <w:highlight w:val="none"/>
          <w:u w:val="single"/>
        </w:rPr>
        <w:t xml:space="preserve">     （</w:t>
      </w:r>
      <w:r>
        <w:rPr>
          <w:rFonts w:hint="eastAsia" w:ascii="宋体" w:hAnsi="宋体"/>
          <w:b/>
          <w:i/>
          <w:sz w:val="28"/>
          <w:szCs w:val="28"/>
          <w:highlight w:val="none"/>
          <w:u w:val="single"/>
        </w:rPr>
        <w:t>投标人所属法人机构名称）</w:t>
      </w:r>
      <w:r>
        <w:rPr>
          <w:rFonts w:hint="eastAsia"/>
          <w:spacing w:val="10"/>
          <w:sz w:val="28"/>
          <w:szCs w:val="28"/>
          <w:highlight w:val="none"/>
          <w:u w:val="single"/>
        </w:rPr>
        <w:t xml:space="preserve">    </w:t>
      </w:r>
      <w:r>
        <w:rPr>
          <w:rFonts w:hint="eastAsia"/>
          <w:spacing w:val="10"/>
          <w:sz w:val="28"/>
          <w:szCs w:val="28"/>
          <w:highlight w:val="none"/>
        </w:rPr>
        <w:t>的执行事务合伙人，</w:t>
      </w:r>
      <w:r>
        <w:rPr>
          <w:spacing w:val="10"/>
          <w:sz w:val="28"/>
          <w:szCs w:val="28"/>
          <w:highlight w:val="none"/>
        </w:rPr>
        <w:t>兹授权</w:t>
      </w:r>
      <w:r>
        <w:rPr>
          <w:rFonts w:hint="eastAsia"/>
          <w:spacing w:val="10"/>
          <w:sz w:val="28"/>
          <w:szCs w:val="28"/>
          <w:highlight w:val="none"/>
        </w:rPr>
        <w:t>我方所属机构</w:t>
      </w:r>
      <w:r>
        <w:rPr>
          <w:rFonts w:hint="eastAsia" w:ascii="宋体" w:hAnsi="宋体"/>
          <w:b/>
          <w:sz w:val="28"/>
          <w:szCs w:val="28"/>
          <w:highlight w:val="none"/>
          <w:u w:val="single"/>
        </w:rPr>
        <w:t xml:space="preserve">      </w:t>
      </w:r>
      <w:r>
        <w:rPr>
          <w:rFonts w:hint="eastAsia" w:ascii="宋体" w:hAnsi="宋体"/>
          <w:b/>
          <w:i/>
          <w:sz w:val="28"/>
          <w:szCs w:val="28"/>
          <w:highlight w:val="none"/>
          <w:u w:val="single"/>
        </w:rPr>
        <w:t>（分所</w:t>
      </w:r>
      <w:r>
        <w:rPr>
          <w:rFonts w:ascii="宋体" w:hAnsi="宋体"/>
          <w:b/>
          <w:i/>
          <w:sz w:val="28"/>
          <w:szCs w:val="28"/>
          <w:highlight w:val="none"/>
          <w:u w:val="single"/>
        </w:rPr>
        <w:t>名称</w:t>
      </w:r>
      <w:r>
        <w:rPr>
          <w:rFonts w:hint="eastAsia" w:ascii="宋体" w:hAnsi="宋体"/>
          <w:b/>
          <w:i/>
          <w:sz w:val="28"/>
          <w:szCs w:val="28"/>
          <w:highlight w:val="none"/>
          <w:u w:val="single"/>
        </w:rPr>
        <w:t>）</w:t>
      </w:r>
      <w:r>
        <w:rPr>
          <w:rFonts w:hint="eastAsia" w:ascii="宋体" w:hAnsi="宋体"/>
          <w:b/>
          <w:sz w:val="28"/>
          <w:szCs w:val="28"/>
          <w:highlight w:val="none"/>
          <w:u w:val="single"/>
        </w:rPr>
        <w:t xml:space="preserve">       </w:t>
      </w:r>
      <w:r>
        <w:rPr>
          <w:spacing w:val="10"/>
          <w:sz w:val="28"/>
          <w:szCs w:val="28"/>
          <w:highlight w:val="none"/>
        </w:rPr>
        <w:t>参加</w:t>
      </w:r>
      <w:r>
        <w:rPr>
          <w:rFonts w:hint="eastAsia" w:ascii="宋体" w:hAnsi="宋体"/>
          <w:b/>
          <w:sz w:val="28"/>
          <w:szCs w:val="28"/>
          <w:highlight w:val="none"/>
          <w:u w:val="single"/>
        </w:rPr>
        <w:t xml:space="preserve">  </w:t>
      </w:r>
      <w:r>
        <w:rPr>
          <w:rFonts w:hint="eastAsia" w:ascii="宋体" w:hAnsi="宋体"/>
          <w:sz w:val="28"/>
          <w:szCs w:val="28"/>
          <w:highlight w:val="none"/>
          <w:u w:val="single"/>
        </w:rPr>
        <w:t xml:space="preserve">        </w:t>
      </w:r>
      <w:r>
        <w:rPr>
          <w:rFonts w:hint="eastAsia"/>
          <w:spacing w:val="10"/>
          <w:sz w:val="28"/>
          <w:szCs w:val="28"/>
          <w:highlight w:val="none"/>
        </w:rPr>
        <w:t>项目</w:t>
      </w:r>
      <w:r>
        <w:rPr>
          <w:spacing w:val="10"/>
          <w:sz w:val="28"/>
          <w:szCs w:val="28"/>
          <w:highlight w:val="none"/>
        </w:rPr>
        <w:t>的</w:t>
      </w:r>
      <w:r>
        <w:rPr>
          <w:rFonts w:hint="eastAsia"/>
          <w:spacing w:val="10"/>
          <w:sz w:val="28"/>
          <w:szCs w:val="28"/>
          <w:highlight w:val="none"/>
        </w:rPr>
        <w:t>投标活动</w:t>
      </w:r>
      <w:r>
        <w:rPr>
          <w:spacing w:val="10"/>
          <w:sz w:val="28"/>
          <w:szCs w:val="28"/>
          <w:highlight w:val="none"/>
        </w:rPr>
        <w:t>，</w:t>
      </w:r>
      <w:r>
        <w:rPr>
          <w:rFonts w:hint="eastAsia"/>
          <w:spacing w:val="10"/>
          <w:sz w:val="28"/>
          <w:szCs w:val="28"/>
          <w:highlight w:val="none"/>
        </w:rPr>
        <w:t>该机构为我方唯一被授权参与该项目投标活动，以本公司名义处理一切与之有关的事务。</w:t>
      </w:r>
    </w:p>
    <w:p>
      <w:pPr>
        <w:snapToGrid w:val="0"/>
        <w:spacing w:line="480" w:lineRule="auto"/>
        <w:ind w:firstLine="495"/>
        <w:rPr>
          <w:spacing w:val="10"/>
          <w:sz w:val="28"/>
          <w:szCs w:val="28"/>
          <w:highlight w:val="none"/>
        </w:rPr>
      </w:pPr>
      <w:r>
        <w:rPr>
          <w:rFonts w:hint="eastAsia"/>
          <w:spacing w:val="10"/>
          <w:sz w:val="28"/>
          <w:szCs w:val="28"/>
          <w:highlight w:val="none"/>
        </w:rPr>
        <w:t>授权期限：自本授权书签署之日起至投标有效期满</w:t>
      </w:r>
      <w:r>
        <w:rPr>
          <w:spacing w:val="10"/>
          <w:sz w:val="28"/>
          <w:szCs w:val="28"/>
          <w:highlight w:val="none"/>
        </w:rPr>
        <w:t>，</w:t>
      </w:r>
      <w:r>
        <w:rPr>
          <w:rFonts w:hint="eastAsia"/>
          <w:spacing w:val="10"/>
          <w:sz w:val="28"/>
          <w:szCs w:val="28"/>
          <w:highlight w:val="none"/>
        </w:rPr>
        <w:t>特此声明</w:t>
      </w:r>
      <w:r>
        <w:rPr>
          <w:spacing w:val="10"/>
          <w:sz w:val="28"/>
          <w:szCs w:val="28"/>
          <w:highlight w:val="none"/>
        </w:rPr>
        <w:t>。</w:t>
      </w:r>
    </w:p>
    <w:p>
      <w:pPr>
        <w:snapToGrid w:val="0"/>
        <w:spacing w:line="360" w:lineRule="auto"/>
        <w:ind w:firstLine="495"/>
        <w:rPr>
          <w:rFonts w:ascii="宋体" w:hAnsi="宋体"/>
          <w:b/>
          <w:sz w:val="28"/>
          <w:szCs w:val="28"/>
          <w:highlight w:val="none"/>
        </w:rPr>
      </w:pPr>
    </w:p>
    <w:p>
      <w:pPr>
        <w:snapToGrid w:val="0"/>
        <w:spacing w:line="360" w:lineRule="auto"/>
        <w:ind w:firstLine="495"/>
        <w:rPr>
          <w:rFonts w:ascii="宋体" w:hAnsi="宋体"/>
          <w:b/>
          <w:sz w:val="28"/>
          <w:szCs w:val="28"/>
          <w:highlight w:val="none"/>
        </w:rPr>
      </w:pPr>
    </w:p>
    <w:p>
      <w:pPr>
        <w:snapToGrid w:val="0"/>
        <w:spacing w:line="360" w:lineRule="auto"/>
        <w:ind w:firstLine="495"/>
        <w:rPr>
          <w:rFonts w:ascii="宋体" w:hAnsi="宋体"/>
          <w:b/>
          <w:sz w:val="28"/>
          <w:szCs w:val="28"/>
          <w:highlight w:val="none"/>
        </w:rPr>
      </w:pPr>
    </w:p>
    <w:p>
      <w:pPr>
        <w:snapToGrid w:val="0"/>
        <w:spacing w:line="360" w:lineRule="auto"/>
        <w:ind w:firstLine="495"/>
        <w:rPr>
          <w:rFonts w:ascii="宋体" w:hAnsi="宋体"/>
          <w:sz w:val="28"/>
          <w:szCs w:val="28"/>
          <w:highlight w:val="none"/>
        </w:rPr>
      </w:pPr>
      <w:r>
        <w:rPr>
          <w:rFonts w:hint="eastAsia" w:ascii="宋体" w:hAnsi="宋体"/>
          <w:sz w:val="28"/>
          <w:szCs w:val="28"/>
          <w:highlight w:val="none"/>
        </w:rPr>
        <w:t>投标人总所（公章）</w:t>
      </w:r>
      <w:r>
        <w:rPr>
          <w:rFonts w:ascii="宋体" w:hAnsi="宋体"/>
          <w:sz w:val="28"/>
          <w:szCs w:val="28"/>
          <w:highlight w:val="none"/>
        </w:rPr>
        <w:t>：</w:t>
      </w:r>
    </w:p>
    <w:p>
      <w:pPr>
        <w:pStyle w:val="3"/>
        <w:snapToGrid w:val="0"/>
        <w:spacing w:line="360" w:lineRule="auto"/>
        <w:ind w:firstLine="600"/>
        <w:rPr>
          <w:spacing w:val="10"/>
          <w:sz w:val="28"/>
          <w:szCs w:val="28"/>
          <w:highlight w:val="none"/>
        </w:rPr>
      </w:pPr>
    </w:p>
    <w:p>
      <w:pPr>
        <w:snapToGrid w:val="0"/>
        <w:spacing w:line="360" w:lineRule="auto"/>
        <w:ind w:firstLine="495"/>
        <w:rPr>
          <w:rFonts w:ascii="Times New Roman" w:hAnsi="Times New Roman" w:eastAsia="宋体" w:cs="Times New Roman"/>
          <w:spacing w:val="10"/>
          <w:sz w:val="28"/>
          <w:szCs w:val="28"/>
          <w:highlight w:val="none"/>
        </w:rPr>
      </w:pPr>
      <w:r>
        <w:rPr>
          <w:rFonts w:hint="eastAsia" w:ascii="Times New Roman" w:hAnsi="Times New Roman" w:eastAsia="宋体" w:cs="Times New Roman"/>
          <w:spacing w:val="10"/>
          <w:sz w:val="28"/>
          <w:szCs w:val="28"/>
          <w:highlight w:val="none"/>
        </w:rPr>
        <w:t xml:space="preserve">负责人签名或签名章：               职务：           </w:t>
      </w:r>
    </w:p>
    <w:p>
      <w:pPr>
        <w:snapToGrid w:val="0"/>
        <w:spacing w:line="360" w:lineRule="auto"/>
        <w:ind w:firstLine="495"/>
        <w:rPr>
          <w:rFonts w:ascii="宋体" w:hAnsi="宋体"/>
          <w:sz w:val="28"/>
          <w:szCs w:val="28"/>
          <w:highlight w:val="none"/>
        </w:rPr>
      </w:pPr>
    </w:p>
    <w:p>
      <w:pPr>
        <w:snapToGrid w:val="0"/>
        <w:spacing w:line="360" w:lineRule="auto"/>
        <w:ind w:firstLine="495"/>
        <w:rPr>
          <w:sz w:val="28"/>
          <w:szCs w:val="28"/>
          <w:highlight w:val="none"/>
        </w:rPr>
      </w:pPr>
      <w:r>
        <w:rPr>
          <w:rFonts w:hint="eastAsia" w:ascii="宋体" w:hAnsi="宋体"/>
          <w:sz w:val="28"/>
          <w:szCs w:val="28"/>
          <w:highlight w:val="none"/>
        </w:rPr>
        <w:t>日期</w:t>
      </w:r>
      <w:r>
        <w:rPr>
          <w:rFonts w:ascii="宋体" w:hAnsi="宋体"/>
          <w:sz w:val="28"/>
          <w:szCs w:val="28"/>
          <w:highlight w:val="none"/>
        </w:rPr>
        <w:t>：</w:t>
      </w:r>
      <w:r>
        <w:rPr>
          <w:rFonts w:hint="eastAsia" w:ascii="宋体" w:hAnsi="宋体"/>
          <w:sz w:val="28"/>
          <w:szCs w:val="28"/>
          <w:highlight w:val="none"/>
        </w:rPr>
        <w:t xml:space="preserve">     年</w:t>
      </w:r>
      <w:r>
        <w:rPr>
          <w:rFonts w:ascii="宋体" w:hAnsi="宋体"/>
          <w:sz w:val="28"/>
          <w:szCs w:val="28"/>
          <w:highlight w:val="none"/>
        </w:rPr>
        <w:t xml:space="preserve">    </w:t>
      </w:r>
      <w:r>
        <w:rPr>
          <w:rFonts w:hint="eastAsia" w:ascii="宋体" w:hAnsi="宋体"/>
          <w:sz w:val="28"/>
          <w:szCs w:val="28"/>
          <w:highlight w:val="none"/>
        </w:rPr>
        <w:t xml:space="preserve">月  </w:t>
      </w:r>
      <w:r>
        <w:rPr>
          <w:rFonts w:ascii="宋体" w:hAnsi="宋体"/>
          <w:sz w:val="28"/>
          <w:szCs w:val="28"/>
          <w:highlight w:val="none"/>
        </w:rPr>
        <w:t xml:space="preserve">  </w:t>
      </w:r>
      <w:r>
        <w:rPr>
          <w:rFonts w:hint="eastAsia" w:ascii="宋体" w:hAnsi="宋体"/>
          <w:sz w:val="28"/>
          <w:szCs w:val="28"/>
          <w:highlight w:val="none"/>
        </w:rPr>
        <w:t xml:space="preserve"> 日</w:t>
      </w:r>
    </w:p>
    <w:p>
      <w:pPr>
        <w:snapToGrid w:val="0"/>
        <w:spacing w:line="360" w:lineRule="auto"/>
        <w:ind w:firstLine="495"/>
        <w:rPr>
          <w:rFonts w:ascii="宋体" w:hAnsi="宋体"/>
          <w:b/>
          <w:sz w:val="28"/>
          <w:szCs w:val="28"/>
          <w:highlight w:val="none"/>
        </w:rPr>
      </w:pPr>
    </w:p>
    <w:p>
      <w:pPr>
        <w:snapToGrid w:val="0"/>
        <w:spacing w:line="360" w:lineRule="auto"/>
        <w:ind w:firstLine="495"/>
        <w:rPr>
          <w:rFonts w:ascii="宋体" w:hAnsi="宋体"/>
          <w:b/>
          <w:sz w:val="28"/>
          <w:szCs w:val="28"/>
          <w:highlight w:val="none"/>
        </w:rPr>
      </w:pPr>
    </w:p>
    <w:p>
      <w:pPr>
        <w:snapToGrid w:val="0"/>
        <w:spacing w:line="360" w:lineRule="auto"/>
        <w:ind w:firstLine="495"/>
        <w:rPr>
          <w:rFonts w:ascii="宋体" w:hAnsi="宋体"/>
          <w:b/>
          <w:sz w:val="28"/>
          <w:szCs w:val="28"/>
          <w:highlight w:val="none"/>
        </w:rPr>
      </w:pPr>
    </w:p>
    <w:p>
      <w:pPr>
        <w:snapToGrid w:val="0"/>
        <w:spacing w:line="360" w:lineRule="auto"/>
        <w:ind w:firstLine="495"/>
        <w:rPr>
          <w:rFonts w:ascii="宋体" w:hAnsi="宋体"/>
          <w:b/>
          <w:sz w:val="28"/>
          <w:szCs w:val="28"/>
          <w:highlight w:val="none"/>
        </w:rPr>
      </w:pPr>
    </w:p>
    <w:p>
      <w:pPr>
        <w:snapToGrid w:val="0"/>
        <w:spacing w:line="360" w:lineRule="auto"/>
        <w:ind w:firstLine="495"/>
        <w:rPr>
          <w:rFonts w:ascii="宋体" w:hAnsi="宋体"/>
          <w:b/>
          <w:sz w:val="28"/>
          <w:szCs w:val="28"/>
          <w:highlight w:val="none"/>
        </w:rPr>
      </w:pPr>
    </w:p>
    <w:p>
      <w:pPr>
        <w:pStyle w:val="22"/>
        <w:rPr>
          <w:sz w:val="28"/>
          <w:szCs w:val="28"/>
          <w:highlight w:val="none"/>
        </w:rPr>
      </w:pPr>
      <w:r>
        <w:rPr>
          <w:rFonts w:hint="eastAsia"/>
          <w:sz w:val="28"/>
          <w:szCs w:val="28"/>
          <w:highlight w:val="none"/>
        </w:rPr>
        <w:t>2.</w:t>
      </w:r>
      <w:r>
        <w:rPr>
          <w:sz w:val="28"/>
          <w:szCs w:val="28"/>
          <w:highlight w:val="none"/>
        </w:rPr>
        <w:t>2</w:t>
      </w:r>
      <w:r>
        <w:rPr>
          <w:rFonts w:hint="eastAsia"/>
          <w:sz w:val="28"/>
          <w:szCs w:val="28"/>
          <w:highlight w:val="none"/>
        </w:rPr>
        <w:t>负责人授权委托书</w:t>
      </w:r>
    </w:p>
    <w:p>
      <w:pPr>
        <w:jc w:val="center"/>
        <w:rPr>
          <w:b/>
          <w:bCs/>
          <w:sz w:val="28"/>
          <w:szCs w:val="28"/>
          <w:highlight w:val="none"/>
        </w:rPr>
      </w:pPr>
      <w:r>
        <w:rPr>
          <w:b/>
          <w:bCs/>
          <w:sz w:val="28"/>
          <w:szCs w:val="28"/>
          <w:highlight w:val="none"/>
        </w:rPr>
        <w:t>负责人授权委托书</w:t>
      </w:r>
    </w:p>
    <w:p>
      <w:pPr>
        <w:jc w:val="left"/>
        <w:rPr>
          <w:sz w:val="28"/>
          <w:szCs w:val="28"/>
          <w:highlight w:val="none"/>
        </w:rPr>
      </w:pPr>
      <w:r>
        <w:rPr>
          <w:rFonts w:hint="eastAsia"/>
          <w:sz w:val="28"/>
          <w:szCs w:val="28"/>
          <w:highlight w:val="none"/>
        </w:rPr>
        <w:t>江苏天瑞仪器股份有限公司</w:t>
      </w:r>
      <w:r>
        <w:rPr>
          <w:sz w:val="28"/>
          <w:szCs w:val="28"/>
          <w:highlight w:val="none"/>
        </w:rPr>
        <w:t>：</w:t>
      </w:r>
    </w:p>
    <w:p>
      <w:pPr>
        <w:jc w:val="left"/>
        <w:rPr>
          <w:sz w:val="28"/>
          <w:szCs w:val="28"/>
          <w:highlight w:val="none"/>
        </w:rPr>
      </w:pPr>
      <w:r>
        <w:rPr>
          <w:rFonts w:hint="eastAsia"/>
          <w:sz w:val="28"/>
          <w:szCs w:val="28"/>
          <w:highlight w:val="none"/>
        </w:rPr>
        <w:t>________</w:t>
      </w:r>
      <w:r>
        <w:rPr>
          <w:sz w:val="28"/>
          <w:szCs w:val="28"/>
          <w:highlight w:val="none"/>
        </w:rPr>
        <w:t>（姓名）系</w:t>
      </w:r>
      <w:r>
        <w:rPr>
          <w:rFonts w:hint="eastAsia"/>
          <w:sz w:val="28"/>
          <w:szCs w:val="28"/>
          <w:highlight w:val="none"/>
        </w:rPr>
        <w:t>__________________________</w:t>
      </w:r>
      <w:r>
        <w:rPr>
          <w:sz w:val="28"/>
          <w:szCs w:val="28"/>
          <w:highlight w:val="none"/>
        </w:rPr>
        <w:t xml:space="preserve"> （投标人名称）的负责人，现授权委托本单位在职职工</w:t>
      </w:r>
      <w:r>
        <w:rPr>
          <w:rFonts w:hint="eastAsia"/>
          <w:sz w:val="28"/>
          <w:szCs w:val="28"/>
          <w:highlight w:val="none"/>
        </w:rPr>
        <w:t>__________</w:t>
      </w:r>
      <w:r>
        <w:rPr>
          <w:sz w:val="28"/>
          <w:szCs w:val="28"/>
          <w:highlight w:val="none"/>
        </w:rPr>
        <w:t>（姓名）为全权代表，以我方的名义参加</w:t>
      </w:r>
      <w:r>
        <w:rPr>
          <w:rFonts w:hint="eastAsia"/>
          <w:sz w:val="28"/>
          <w:szCs w:val="28"/>
          <w:highlight w:val="none"/>
        </w:rPr>
        <w:t>江苏天瑞仪器股份有限公司</w:t>
      </w:r>
      <w:r>
        <w:rPr>
          <w:sz w:val="28"/>
          <w:szCs w:val="28"/>
          <w:highlight w:val="none"/>
        </w:rPr>
        <w:t>选聘 2023 年年度会计师事务所项目的投标活动，并代表我方全权办理针对上述项目的投标、开标、评标、签约等具体事务和签署相关文件。我方对全权代表的签名事项负全部责任。在撤销授权的书面通知以前，本授权书一直有效。全权代表在授权书有效期内签署的所有文件不因授权的撤销而失效。</w:t>
      </w:r>
    </w:p>
    <w:p>
      <w:pPr>
        <w:jc w:val="left"/>
        <w:rPr>
          <w:sz w:val="28"/>
          <w:szCs w:val="28"/>
          <w:highlight w:val="none"/>
        </w:rPr>
      </w:pPr>
      <w:r>
        <w:rPr>
          <w:sz w:val="28"/>
          <w:szCs w:val="28"/>
          <w:highlight w:val="none"/>
        </w:rPr>
        <w:t>全权代表无转委托权，特此委托。</w:t>
      </w:r>
    </w:p>
    <w:p>
      <w:pPr>
        <w:jc w:val="left"/>
        <w:rPr>
          <w:sz w:val="28"/>
          <w:szCs w:val="28"/>
          <w:highlight w:val="none"/>
        </w:rPr>
      </w:pPr>
      <w:r>
        <w:rPr>
          <w:sz w:val="28"/>
          <w:szCs w:val="28"/>
          <w:highlight w:val="none"/>
        </w:rPr>
        <w:t>全权代表签名：</w:t>
      </w:r>
      <w:r>
        <w:rPr>
          <w:rFonts w:hint="eastAsia"/>
          <w:sz w:val="28"/>
          <w:szCs w:val="28"/>
          <w:highlight w:val="none"/>
        </w:rPr>
        <w:t xml:space="preserve">              </w:t>
      </w:r>
      <w:r>
        <w:rPr>
          <w:sz w:val="28"/>
          <w:szCs w:val="28"/>
          <w:highlight w:val="none"/>
        </w:rPr>
        <w:t xml:space="preserve">       职务：</w:t>
      </w:r>
      <w:r>
        <w:rPr>
          <w:rFonts w:hint="eastAsia"/>
          <w:sz w:val="28"/>
          <w:szCs w:val="28"/>
          <w:highlight w:val="none"/>
        </w:rPr>
        <w:t xml:space="preserve">          </w:t>
      </w:r>
    </w:p>
    <w:p>
      <w:pPr>
        <w:jc w:val="left"/>
        <w:rPr>
          <w:sz w:val="28"/>
          <w:szCs w:val="28"/>
          <w:highlight w:val="none"/>
        </w:rPr>
      </w:pPr>
      <w:r>
        <w:rPr>
          <w:sz w:val="28"/>
          <w:szCs w:val="28"/>
          <w:highlight w:val="none"/>
        </w:rPr>
        <w:t>全权代表身份证号码：</w:t>
      </w:r>
      <w:r>
        <w:rPr>
          <w:rFonts w:hint="eastAsia"/>
          <w:sz w:val="28"/>
          <w:szCs w:val="28"/>
          <w:highlight w:val="none"/>
        </w:rPr>
        <w:t xml:space="preserve">                             </w:t>
      </w:r>
    </w:p>
    <w:p>
      <w:pPr>
        <w:jc w:val="left"/>
        <w:rPr>
          <w:sz w:val="28"/>
          <w:szCs w:val="28"/>
          <w:highlight w:val="none"/>
        </w:rPr>
      </w:pPr>
      <w:r>
        <w:rPr>
          <w:sz w:val="28"/>
          <w:szCs w:val="28"/>
          <w:highlight w:val="none"/>
        </w:rPr>
        <w:t xml:space="preserve">负责人签名或签名章： </w:t>
      </w:r>
      <w:r>
        <w:rPr>
          <w:rFonts w:hint="eastAsia"/>
          <w:sz w:val="28"/>
          <w:szCs w:val="28"/>
          <w:highlight w:val="none"/>
        </w:rPr>
        <w:t xml:space="preserve">              </w:t>
      </w:r>
      <w:r>
        <w:rPr>
          <w:sz w:val="28"/>
          <w:szCs w:val="28"/>
          <w:highlight w:val="none"/>
        </w:rPr>
        <w:t>职务：</w:t>
      </w:r>
      <w:r>
        <w:rPr>
          <w:rFonts w:hint="eastAsia"/>
          <w:sz w:val="28"/>
          <w:szCs w:val="28"/>
          <w:highlight w:val="none"/>
        </w:rPr>
        <w:t xml:space="preserve">           </w:t>
      </w:r>
    </w:p>
    <w:p>
      <w:pPr>
        <w:jc w:val="left"/>
        <w:rPr>
          <w:sz w:val="28"/>
          <w:szCs w:val="28"/>
          <w:highlight w:val="none"/>
        </w:rPr>
      </w:pPr>
      <w:r>
        <w:rPr>
          <w:sz w:val="28"/>
          <w:szCs w:val="28"/>
          <w:highlight w:val="none"/>
        </w:rPr>
        <w:t xml:space="preserve">单位全称（公章）： </w:t>
      </w:r>
      <w:r>
        <w:rPr>
          <w:rFonts w:hint="eastAsia"/>
          <w:sz w:val="28"/>
          <w:szCs w:val="28"/>
          <w:highlight w:val="none"/>
        </w:rPr>
        <w:t xml:space="preserve">                </w:t>
      </w:r>
      <w:r>
        <w:rPr>
          <w:sz w:val="28"/>
          <w:szCs w:val="28"/>
          <w:highlight w:val="none"/>
        </w:rPr>
        <w:t>日 期：</w:t>
      </w:r>
      <w:r>
        <w:rPr>
          <w:rFonts w:hint="eastAsia"/>
          <w:sz w:val="28"/>
          <w:szCs w:val="28"/>
          <w:highlight w:val="none"/>
        </w:rPr>
        <w:t xml:space="preserve">          </w:t>
      </w: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outlineLvl w:val="0"/>
        <w:rPr>
          <w:sz w:val="24"/>
          <w:highlight w:val="none"/>
        </w:rPr>
      </w:pPr>
      <w:bookmarkStart w:id="7" w:name="_Toc150879349"/>
      <w:r>
        <w:rPr>
          <w:sz w:val="24"/>
          <w:highlight w:val="none"/>
        </w:rPr>
        <w:t>附件 3：开标一览表</w:t>
      </w:r>
      <w:bookmarkEnd w:id="7"/>
    </w:p>
    <w:p>
      <w:pPr>
        <w:jc w:val="center"/>
        <w:rPr>
          <w:b/>
          <w:bCs/>
          <w:sz w:val="24"/>
          <w:highlight w:val="none"/>
        </w:rPr>
      </w:pPr>
      <w:r>
        <w:rPr>
          <w:b/>
          <w:bCs/>
          <w:sz w:val="24"/>
          <w:highlight w:val="none"/>
        </w:rPr>
        <w:t>开 标 一 览 表</w:t>
      </w:r>
    </w:p>
    <w:p>
      <w:pPr>
        <w:jc w:val="center"/>
        <w:rPr>
          <w:b/>
          <w:bCs/>
          <w:sz w:val="24"/>
          <w:highlight w:val="none"/>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9"/>
        <w:gridCol w:w="5980"/>
      </w:tblGrid>
      <w:tr>
        <w:tblPrEx>
          <w:tblCellMar>
            <w:top w:w="0" w:type="dxa"/>
            <w:left w:w="108" w:type="dxa"/>
            <w:bottom w:w="0" w:type="dxa"/>
            <w:right w:w="108" w:type="dxa"/>
          </w:tblCellMar>
        </w:tblPrEx>
        <w:trPr>
          <w:trHeight w:val="616" w:hRule="atLeast"/>
        </w:trPr>
        <w:tc>
          <w:tcPr>
            <w:tcW w:w="2439" w:type="dxa"/>
            <w:vAlign w:val="center"/>
          </w:tcPr>
          <w:p>
            <w:pPr>
              <w:jc w:val="center"/>
              <w:rPr>
                <w:sz w:val="24"/>
                <w:highlight w:val="none"/>
              </w:rPr>
            </w:pPr>
            <w:r>
              <w:rPr>
                <w:sz w:val="24"/>
                <w:highlight w:val="none"/>
              </w:rPr>
              <w:t>投标方名称</w:t>
            </w:r>
          </w:p>
        </w:tc>
        <w:tc>
          <w:tcPr>
            <w:tcW w:w="5980" w:type="dxa"/>
          </w:tcPr>
          <w:p>
            <w:pPr>
              <w:jc w:val="left"/>
              <w:rPr>
                <w:sz w:val="24"/>
                <w:highlight w:val="none"/>
              </w:rPr>
            </w:pPr>
          </w:p>
        </w:tc>
      </w:tr>
      <w:tr>
        <w:tblPrEx>
          <w:tblCellMar>
            <w:top w:w="0" w:type="dxa"/>
            <w:left w:w="108" w:type="dxa"/>
            <w:bottom w:w="0" w:type="dxa"/>
            <w:right w:w="108" w:type="dxa"/>
          </w:tblCellMar>
        </w:tblPrEx>
        <w:trPr>
          <w:trHeight w:val="853" w:hRule="atLeast"/>
        </w:trPr>
        <w:tc>
          <w:tcPr>
            <w:tcW w:w="2439" w:type="dxa"/>
            <w:vAlign w:val="center"/>
          </w:tcPr>
          <w:p>
            <w:pPr>
              <w:jc w:val="center"/>
              <w:rPr>
                <w:sz w:val="24"/>
                <w:highlight w:val="none"/>
              </w:rPr>
            </w:pPr>
            <w:r>
              <w:rPr>
                <w:rFonts w:hint="eastAsia"/>
                <w:sz w:val="24"/>
                <w:highlight w:val="none"/>
              </w:rPr>
              <w:t>投标项目：</w:t>
            </w:r>
          </w:p>
        </w:tc>
        <w:tc>
          <w:tcPr>
            <w:tcW w:w="5980" w:type="dxa"/>
          </w:tcPr>
          <w:p>
            <w:pPr>
              <w:jc w:val="left"/>
              <w:rPr>
                <w:sz w:val="24"/>
                <w:highlight w:val="none"/>
              </w:rPr>
            </w:pPr>
            <w:r>
              <w:rPr>
                <w:rFonts w:hint="eastAsia"/>
                <w:sz w:val="24"/>
                <w:highlight w:val="none"/>
              </w:rPr>
              <w:t>江苏天瑞仪器股份有限公司</w:t>
            </w:r>
            <w:r>
              <w:rPr>
                <w:sz w:val="24"/>
                <w:highlight w:val="none"/>
              </w:rPr>
              <w:t>选聘 2023 年年度会计师事务所项目</w:t>
            </w:r>
            <w:r>
              <w:rPr>
                <w:rFonts w:hint="eastAsia"/>
                <w:sz w:val="24"/>
                <w:highlight w:val="none"/>
              </w:rPr>
              <w:t>：</w:t>
            </w:r>
          </w:p>
          <w:p>
            <w:pPr>
              <w:jc w:val="left"/>
              <w:rPr>
                <w:sz w:val="24"/>
                <w:highlight w:val="none"/>
              </w:rPr>
            </w:pPr>
            <w:r>
              <w:rPr>
                <w:sz w:val="24"/>
                <w:highlight w:val="none"/>
              </w:rPr>
              <w:t>1</w:t>
            </w:r>
            <w:r>
              <w:rPr>
                <w:rFonts w:hint="eastAsia"/>
                <w:sz w:val="24"/>
                <w:highlight w:val="none"/>
              </w:rPr>
              <w:t>、2</w:t>
            </w:r>
            <w:r>
              <w:rPr>
                <w:sz w:val="24"/>
                <w:highlight w:val="none"/>
              </w:rPr>
              <w:t>023</w:t>
            </w:r>
            <w:r>
              <w:rPr>
                <w:rFonts w:hint="eastAsia"/>
                <w:sz w:val="24"/>
                <w:highlight w:val="none"/>
              </w:rPr>
              <w:t>年度财务报表审计（含募集资金、非经营性资金占用及其他关联资金往来、营业收入扣除情况审核（如需要））；</w:t>
            </w:r>
          </w:p>
          <w:p>
            <w:pPr>
              <w:jc w:val="left"/>
              <w:rPr>
                <w:sz w:val="24"/>
                <w:highlight w:val="none"/>
              </w:rPr>
            </w:pPr>
            <w:r>
              <w:rPr>
                <w:sz w:val="24"/>
                <w:highlight w:val="none"/>
              </w:rPr>
              <w:t>2</w:t>
            </w:r>
            <w:r>
              <w:rPr>
                <w:rFonts w:hint="eastAsia"/>
                <w:sz w:val="24"/>
                <w:highlight w:val="none"/>
              </w:rPr>
              <w:t>、2</w:t>
            </w:r>
            <w:r>
              <w:rPr>
                <w:sz w:val="24"/>
                <w:highlight w:val="none"/>
              </w:rPr>
              <w:t>023</w:t>
            </w:r>
            <w:r>
              <w:rPr>
                <w:rFonts w:hint="eastAsia"/>
                <w:sz w:val="24"/>
                <w:highlight w:val="none"/>
              </w:rPr>
              <w:t>年度内控鉴证。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2439" w:type="dxa"/>
            <w:vAlign w:val="center"/>
          </w:tcPr>
          <w:p>
            <w:pPr>
              <w:jc w:val="center"/>
              <w:rPr>
                <w:sz w:val="24"/>
                <w:highlight w:val="none"/>
              </w:rPr>
            </w:pPr>
            <w:r>
              <w:rPr>
                <w:sz w:val="24"/>
                <w:highlight w:val="none"/>
              </w:rPr>
              <w:t>投标报价</w:t>
            </w:r>
          </w:p>
          <w:p>
            <w:pPr>
              <w:jc w:val="center"/>
              <w:rPr>
                <w:sz w:val="24"/>
                <w:highlight w:val="none"/>
              </w:rPr>
            </w:pPr>
            <w:r>
              <w:rPr>
                <w:sz w:val="24"/>
                <w:highlight w:val="none"/>
              </w:rPr>
              <w:t>（人民币）</w:t>
            </w:r>
          </w:p>
        </w:tc>
        <w:tc>
          <w:tcPr>
            <w:tcW w:w="5980" w:type="dxa"/>
          </w:tcPr>
          <w:p>
            <w:pPr>
              <w:jc w:val="left"/>
              <w:rPr>
                <w:sz w:val="24"/>
                <w:highlight w:val="none"/>
              </w:rPr>
            </w:pPr>
            <w:r>
              <w:rPr>
                <w:rFonts w:hint="eastAsia"/>
                <w:sz w:val="24"/>
                <w:highlight w:val="none"/>
              </w:rPr>
              <w:t>1、2023年度财务报表审计：</w:t>
            </w:r>
          </w:p>
          <w:p>
            <w:pPr>
              <w:jc w:val="left"/>
              <w:rPr>
                <w:sz w:val="24"/>
                <w:highlight w:val="none"/>
              </w:rPr>
            </w:pPr>
            <w:r>
              <w:rPr>
                <w:rFonts w:hint="eastAsia"/>
                <w:sz w:val="24"/>
                <w:highlight w:val="none"/>
              </w:rPr>
              <w:t>2、2023年度内控鉴证：</w:t>
            </w:r>
          </w:p>
          <w:p>
            <w:pPr>
              <w:jc w:val="left"/>
              <w:rPr>
                <w:sz w:val="24"/>
                <w:highlight w:val="none"/>
              </w:rPr>
            </w:pPr>
            <w:r>
              <w:rPr>
                <w:rFonts w:hint="eastAsia"/>
                <w:sz w:val="24"/>
                <w:highlight w:val="none"/>
              </w:rPr>
              <w:t>合计（大写）：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2439" w:type="dxa"/>
            <w:vAlign w:val="center"/>
          </w:tcPr>
          <w:p>
            <w:pPr>
              <w:jc w:val="center"/>
              <w:rPr>
                <w:sz w:val="24"/>
                <w:highlight w:val="none"/>
              </w:rPr>
            </w:pPr>
            <w:r>
              <w:rPr>
                <w:sz w:val="24"/>
                <w:highlight w:val="none"/>
              </w:rPr>
              <w:t>增值税发票类型</w:t>
            </w:r>
          </w:p>
          <w:p>
            <w:pPr>
              <w:jc w:val="center"/>
              <w:rPr>
                <w:sz w:val="24"/>
                <w:highlight w:val="none"/>
              </w:rPr>
            </w:pPr>
            <w:r>
              <w:rPr>
                <w:sz w:val="24"/>
                <w:highlight w:val="none"/>
              </w:rPr>
              <w:t>及税率</w:t>
            </w:r>
          </w:p>
        </w:tc>
        <w:tc>
          <w:tcPr>
            <w:tcW w:w="5980" w:type="dxa"/>
          </w:tcPr>
          <w:p>
            <w:pPr>
              <w:jc w:val="left"/>
              <w:rPr>
                <w:sz w:val="24"/>
                <w:highlight w:val="none"/>
              </w:rPr>
            </w:pPr>
            <w:r>
              <w:rPr>
                <w:sz w:val="24"/>
                <w:highlight w:val="none"/>
              </w:rPr>
              <w:t>增值税发票类型：</w:t>
            </w:r>
          </w:p>
          <w:p>
            <w:pPr>
              <w:jc w:val="left"/>
              <w:rPr>
                <w:sz w:val="24"/>
                <w:highlight w:val="none"/>
              </w:rPr>
            </w:pPr>
            <w:r>
              <w:rPr>
                <w:sz w:val="24"/>
                <w:highlight w:val="none"/>
              </w:rPr>
              <w:t>税率：</w:t>
            </w:r>
            <w:r>
              <w:rPr>
                <w:rFonts w:hint="eastAsia"/>
                <w:sz w:val="24"/>
                <w:highlight w:val="none"/>
              </w:rPr>
              <w:t xml:space="preserve"> </w:t>
            </w:r>
            <w:r>
              <w:rPr>
                <w:sz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2439" w:type="dxa"/>
            <w:vAlign w:val="center"/>
          </w:tcPr>
          <w:p>
            <w:pPr>
              <w:jc w:val="center"/>
              <w:rPr>
                <w:sz w:val="24"/>
                <w:highlight w:val="none"/>
              </w:rPr>
            </w:pPr>
            <w:r>
              <w:rPr>
                <w:sz w:val="24"/>
                <w:highlight w:val="none"/>
              </w:rPr>
              <w:t>其他</w:t>
            </w:r>
          </w:p>
        </w:tc>
        <w:tc>
          <w:tcPr>
            <w:tcW w:w="5980" w:type="dxa"/>
          </w:tcPr>
          <w:p>
            <w:pPr>
              <w:jc w:val="left"/>
              <w:rPr>
                <w:sz w:val="24"/>
                <w:highlight w:val="none"/>
              </w:rPr>
            </w:pPr>
          </w:p>
        </w:tc>
      </w:tr>
    </w:tbl>
    <w:p>
      <w:pPr>
        <w:jc w:val="left"/>
        <w:rPr>
          <w:sz w:val="24"/>
          <w:highlight w:val="none"/>
        </w:rPr>
      </w:pPr>
    </w:p>
    <w:p>
      <w:pPr>
        <w:jc w:val="left"/>
        <w:rPr>
          <w:sz w:val="24"/>
          <w:highlight w:val="none"/>
          <w:u w:val="single"/>
        </w:rPr>
      </w:pPr>
      <w:r>
        <w:rPr>
          <w:sz w:val="24"/>
          <w:highlight w:val="none"/>
        </w:rPr>
        <w:t>投标方名称（公章）：</w:t>
      </w:r>
      <w:r>
        <w:rPr>
          <w:rFonts w:hint="eastAsia"/>
          <w:sz w:val="24"/>
          <w:highlight w:val="none"/>
          <w:u w:val="single"/>
        </w:rPr>
        <w:t xml:space="preserve">                   </w:t>
      </w:r>
    </w:p>
    <w:p>
      <w:pPr>
        <w:jc w:val="left"/>
        <w:rPr>
          <w:sz w:val="24"/>
          <w:highlight w:val="none"/>
          <w:u w:val="single"/>
        </w:rPr>
      </w:pPr>
      <w:r>
        <w:rPr>
          <w:sz w:val="24"/>
          <w:highlight w:val="none"/>
        </w:rPr>
        <w:t>负责人或授权代表（签字）：</w:t>
      </w:r>
      <w:r>
        <w:rPr>
          <w:rFonts w:hint="eastAsia"/>
          <w:sz w:val="24"/>
          <w:highlight w:val="none"/>
          <w:u w:val="single"/>
        </w:rPr>
        <w:t xml:space="preserve">             </w:t>
      </w:r>
    </w:p>
    <w:p>
      <w:pPr>
        <w:jc w:val="left"/>
        <w:rPr>
          <w:sz w:val="24"/>
          <w:highlight w:val="none"/>
        </w:rPr>
      </w:pPr>
      <w:r>
        <w:rPr>
          <w:sz w:val="24"/>
          <w:highlight w:val="none"/>
        </w:rPr>
        <w:t>日 期：</w:t>
      </w:r>
      <w:r>
        <w:rPr>
          <w:rFonts w:hint="eastAsia"/>
          <w:sz w:val="24"/>
          <w:highlight w:val="none"/>
          <w:u w:val="single"/>
        </w:rPr>
        <w:t xml:space="preserve">  </w:t>
      </w:r>
      <w:r>
        <w:rPr>
          <w:sz w:val="24"/>
          <w:highlight w:val="none"/>
          <w:u w:val="single"/>
        </w:rPr>
        <w:t xml:space="preserve"> 年</w:t>
      </w:r>
      <w:r>
        <w:rPr>
          <w:rFonts w:hint="eastAsia"/>
          <w:sz w:val="24"/>
          <w:highlight w:val="none"/>
          <w:u w:val="single"/>
        </w:rPr>
        <w:t xml:space="preserve"> </w:t>
      </w:r>
      <w:r>
        <w:rPr>
          <w:sz w:val="24"/>
          <w:highlight w:val="none"/>
          <w:u w:val="single"/>
        </w:rPr>
        <w:t xml:space="preserve"> 月</w:t>
      </w:r>
      <w:r>
        <w:rPr>
          <w:rFonts w:hint="eastAsia"/>
          <w:sz w:val="24"/>
          <w:highlight w:val="none"/>
          <w:u w:val="single"/>
        </w:rPr>
        <w:t xml:space="preserve"> </w:t>
      </w:r>
      <w:r>
        <w:rPr>
          <w:sz w:val="24"/>
          <w:highlight w:val="none"/>
          <w:u w:val="single"/>
        </w:rPr>
        <w:t xml:space="preserve"> 日</w:t>
      </w: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rPr>
          <w:sz w:val="28"/>
          <w:szCs w:val="28"/>
          <w:highlight w:val="none"/>
        </w:rPr>
      </w:pPr>
    </w:p>
    <w:p>
      <w:pPr>
        <w:jc w:val="left"/>
        <w:outlineLvl w:val="0"/>
        <w:rPr>
          <w:sz w:val="24"/>
          <w:highlight w:val="none"/>
        </w:rPr>
      </w:pPr>
      <w:bookmarkStart w:id="8" w:name="_Toc150879350"/>
      <w:r>
        <w:rPr>
          <w:sz w:val="24"/>
          <w:highlight w:val="none"/>
        </w:rPr>
        <w:t>附件 4：投标方基本情况表</w:t>
      </w:r>
      <w:bookmarkEnd w:id="8"/>
    </w:p>
    <w:p>
      <w:pPr>
        <w:jc w:val="center"/>
        <w:rPr>
          <w:b/>
          <w:bCs/>
          <w:sz w:val="24"/>
          <w:highlight w:val="none"/>
        </w:rPr>
      </w:pPr>
      <w:bookmarkStart w:id="9" w:name="_Hlk150777772"/>
      <w:r>
        <w:rPr>
          <w:rFonts w:hint="eastAsia"/>
          <w:b/>
          <w:bCs/>
          <w:sz w:val="24"/>
          <w:highlight w:val="none"/>
        </w:rPr>
        <w:t>投标方基本情况表</w:t>
      </w:r>
    </w:p>
    <w:bookmarkEnd w:id="9"/>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1013"/>
        <w:gridCol w:w="161"/>
        <w:gridCol w:w="501"/>
        <w:gridCol w:w="1203"/>
        <w:gridCol w:w="852"/>
        <w:gridCol w:w="58"/>
        <w:gridCol w:w="794"/>
        <w:gridCol w:w="1278"/>
        <w:gridCol w:w="426"/>
        <w:gridCol w:w="285"/>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gridSpan w:val="4"/>
          </w:tcPr>
          <w:p>
            <w:pPr>
              <w:jc w:val="left"/>
              <w:rPr>
                <w:sz w:val="24"/>
                <w:highlight w:val="none"/>
              </w:rPr>
            </w:pPr>
            <w:r>
              <w:rPr>
                <w:rFonts w:hint="eastAsia"/>
                <w:sz w:val="24"/>
                <w:highlight w:val="none"/>
              </w:rPr>
              <w:t>单位名称</w:t>
            </w:r>
          </w:p>
        </w:tc>
        <w:tc>
          <w:tcPr>
            <w:tcW w:w="2055" w:type="dxa"/>
            <w:gridSpan w:val="2"/>
          </w:tcPr>
          <w:p>
            <w:pPr>
              <w:jc w:val="left"/>
              <w:rPr>
                <w:sz w:val="24"/>
                <w:highlight w:val="none"/>
              </w:rPr>
            </w:pPr>
          </w:p>
        </w:tc>
        <w:tc>
          <w:tcPr>
            <w:tcW w:w="2130" w:type="dxa"/>
            <w:gridSpan w:val="3"/>
          </w:tcPr>
          <w:p>
            <w:pPr>
              <w:jc w:val="left"/>
              <w:rPr>
                <w:sz w:val="24"/>
                <w:highlight w:val="none"/>
              </w:rPr>
            </w:pPr>
            <w:r>
              <w:rPr>
                <w:rFonts w:hint="eastAsia"/>
                <w:sz w:val="24"/>
                <w:highlight w:val="none"/>
              </w:rPr>
              <w:t>负责人</w:t>
            </w:r>
          </w:p>
        </w:tc>
        <w:tc>
          <w:tcPr>
            <w:tcW w:w="2132" w:type="dxa"/>
            <w:gridSpan w:val="3"/>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gridSpan w:val="4"/>
          </w:tcPr>
          <w:p>
            <w:pPr>
              <w:jc w:val="left"/>
              <w:rPr>
                <w:sz w:val="24"/>
                <w:highlight w:val="none"/>
              </w:rPr>
            </w:pPr>
            <w:r>
              <w:rPr>
                <w:rFonts w:hint="eastAsia"/>
                <w:sz w:val="24"/>
                <w:highlight w:val="none"/>
              </w:rPr>
              <w:t>注册地址</w:t>
            </w:r>
          </w:p>
        </w:tc>
        <w:tc>
          <w:tcPr>
            <w:tcW w:w="2055" w:type="dxa"/>
            <w:gridSpan w:val="2"/>
          </w:tcPr>
          <w:p>
            <w:pPr>
              <w:jc w:val="left"/>
              <w:rPr>
                <w:sz w:val="24"/>
                <w:highlight w:val="none"/>
              </w:rPr>
            </w:pPr>
          </w:p>
        </w:tc>
        <w:tc>
          <w:tcPr>
            <w:tcW w:w="2130" w:type="dxa"/>
            <w:gridSpan w:val="3"/>
          </w:tcPr>
          <w:p>
            <w:pPr>
              <w:jc w:val="left"/>
              <w:rPr>
                <w:sz w:val="24"/>
                <w:highlight w:val="none"/>
              </w:rPr>
            </w:pPr>
            <w:r>
              <w:rPr>
                <w:rFonts w:hint="eastAsia"/>
                <w:sz w:val="24"/>
                <w:highlight w:val="none"/>
              </w:rPr>
              <w:t>股东人数</w:t>
            </w:r>
          </w:p>
        </w:tc>
        <w:tc>
          <w:tcPr>
            <w:tcW w:w="2132" w:type="dxa"/>
            <w:gridSpan w:val="3"/>
          </w:tcPr>
          <w:p>
            <w:pPr>
              <w:jc w:val="left"/>
              <w:rPr>
                <w:sz w:val="24"/>
                <w:highlight w:val="none"/>
              </w:rPr>
            </w:pPr>
          </w:p>
        </w:tc>
      </w:tr>
      <w:tr>
        <w:tblPrEx>
          <w:tblCellMar>
            <w:top w:w="0" w:type="dxa"/>
            <w:left w:w="108" w:type="dxa"/>
            <w:bottom w:w="0" w:type="dxa"/>
            <w:right w:w="108" w:type="dxa"/>
          </w:tblCellMar>
        </w:tblPrEx>
        <w:tc>
          <w:tcPr>
            <w:tcW w:w="2205" w:type="dxa"/>
            <w:gridSpan w:val="4"/>
          </w:tcPr>
          <w:p>
            <w:pPr>
              <w:jc w:val="left"/>
              <w:rPr>
                <w:sz w:val="24"/>
                <w:highlight w:val="none"/>
              </w:rPr>
            </w:pPr>
            <w:r>
              <w:rPr>
                <w:rFonts w:hint="eastAsia"/>
                <w:sz w:val="24"/>
                <w:highlight w:val="none"/>
              </w:rPr>
              <w:t>注册时间</w:t>
            </w:r>
          </w:p>
        </w:tc>
        <w:tc>
          <w:tcPr>
            <w:tcW w:w="2055" w:type="dxa"/>
            <w:gridSpan w:val="2"/>
          </w:tcPr>
          <w:p>
            <w:pPr>
              <w:jc w:val="left"/>
              <w:rPr>
                <w:sz w:val="24"/>
                <w:highlight w:val="none"/>
              </w:rPr>
            </w:pPr>
          </w:p>
        </w:tc>
        <w:tc>
          <w:tcPr>
            <w:tcW w:w="2130" w:type="dxa"/>
            <w:gridSpan w:val="3"/>
          </w:tcPr>
          <w:p>
            <w:pPr>
              <w:jc w:val="left"/>
              <w:rPr>
                <w:sz w:val="24"/>
                <w:highlight w:val="none"/>
              </w:rPr>
            </w:pPr>
            <w:r>
              <w:rPr>
                <w:rFonts w:hint="eastAsia"/>
                <w:sz w:val="24"/>
                <w:highlight w:val="none"/>
              </w:rPr>
              <w:t>注册资本</w:t>
            </w:r>
          </w:p>
        </w:tc>
        <w:tc>
          <w:tcPr>
            <w:tcW w:w="2132" w:type="dxa"/>
            <w:gridSpan w:val="3"/>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gridSpan w:val="4"/>
          </w:tcPr>
          <w:p>
            <w:pPr>
              <w:jc w:val="left"/>
              <w:rPr>
                <w:sz w:val="24"/>
                <w:highlight w:val="none"/>
              </w:rPr>
            </w:pPr>
            <w:r>
              <w:rPr>
                <w:rFonts w:hint="eastAsia"/>
                <w:sz w:val="24"/>
                <w:highlight w:val="none"/>
              </w:rPr>
              <w:t>联系电话</w:t>
            </w:r>
          </w:p>
        </w:tc>
        <w:tc>
          <w:tcPr>
            <w:tcW w:w="2055" w:type="dxa"/>
            <w:gridSpan w:val="2"/>
          </w:tcPr>
          <w:p>
            <w:pPr>
              <w:jc w:val="left"/>
              <w:rPr>
                <w:sz w:val="24"/>
                <w:highlight w:val="none"/>
              </w:rPr>
            </w:pPr>
          </w:p>
        </w:tc>
        <w:tc>
          <w:tcPr>
            <w:tcW w:w="2130" w:type="dxa"/>
            <w:gridSpan w:val="3"/>
          </w:tcPr>
          <w:p>
            <w:pPr>
              <w:jc w:val="left"/>
              <w:rPr>
                <w:sz w:val="24"/>
                <w:highlight w:val="none"/>
              </w:rPr>
            </w:pPr>
            <w:r>
              <w:rPr>
                <w:rFonts w:hint="eastAsia"/>
                <w:sz w:val="24"/>
                <w:highlight w:val="none"/>
              </w:rPr>
              <w:t>办公地址</w:t>
            </w:r>
          </w:p>
        </w:tc>
        <w:tc>
          <w:tcPr>
            <w:tcW w:w="2132" w:type="dxa"/>
            <w:gridSpan w:val="3"/>
          </w:tcPr>
          <w:p>
            <w:pPr>
              <w:jc w:val="left"/>
              <w:rPr>
                <w:sz w:val="24"/>
                <w:highlight w:val="none"/>
              </w:rPr>
            </w:pPr>
          </w:p>
        </w:tc>
      </w:tr>
      <w:tr>
        <w:tblPrEx>
          <w:tblCellMar>
            <w:top w:w="0" w:type="dxa"/>
            <w:left w:w="108" w:type="dxa"/>
            <w:bottom w:w="0" w:type="dxa"/>
            <w:right w:w="108" w:type="dxa"/>
          </w:tblCellMar>
        </w:tblPrEx>
        <w:trPr>
          <w:trHeight w:val="439" w:hRule="atLeast"/>
        </w:trPr>
        <w:tc>
          <w:tcPr>
            <w:tcW w:w="1704" w:type="dxa"/>
            <w:gridSpan w:val="3"/>
            <w:vMerge w:val="restart"/>
            <w:vAlign w:val="center"/>
          </w:tcPr>
          <w:p>
            <w:pPr>
              <w:jc w:val="left"/>
              <w:rPr>
                <w:sz w:val="24"/>
                <w:highlight w:val="none"/>
              </w:rPr>
            </w:pPr>
            <w:r>
              <w:rPr>
                <w:rFonts w:hint="eastAsia"/>
                <w:sz w:val="24"/>
                <w:highlight w:val="none"/>
              </w:rPr>
              <w:t>职工人数</w:t>
            </w:r>
          </w:p>
        </w:tc>
        <w:tc>
          <w:tcPr>
            <w:tcW w:w="1704" w:type="dxa"/>
            <w:gridSpan w:val="2"/>
          </w:tcPr>
          <w:p>
            <w:pPr>
              <w:jc w:val="center"/>
              <w:rPr>
                <w:sz w:val="24"/>
                <w:highlight w:val="none"/>
              </w:rPr>
            </w:pPr>
            <w:r>
              <w:rPr>
                <w:rFonts w:hint="eastAsia"/>
                <w:sz w:val="24"/>
                <w:highlight w:val="none"/>
              </w:rPr>
              <w:t>总人数</w:t>
            </w:r>
          </w:p>
        </w:tc>
        <w:tc>
          <w:tcPr>
            <w:tcW w:w="1704" w:type="dxa"/>
            <w:gridSpan w:val="3"/>
          </w:tcPr>
          <w:p>
            <w:pPr>
              <w:ind w:firstLine="960" w:firstLineChars="400"/>
              <w:jc w:val="center"/>
              <w:rPr>
                <w:sz w:val="24"/>
                <w:highlight w:val="none"/>
              </w:rPr>
            </w:pPr>
            <w:r>
              <w:rPr>
                <w:rFonts w:hint="eastAsia"/>
                <w:sz w:val="24"/>
                <w:highlight w:val="none"/>
              </w:rPr>
              <w:t>人</w:t>
            </w:r>
          </w:p>
        </w:tc>
        <w:tc>
          <w:tcPr>
            <w:tcW w:w="1704" w:type="dxa"/>
            <w:gridSpan w:val="2"/>
          </w:tcPr>
          <w:p>
            <w:pPr>
              <w:jc w:val="center"/>
              <w:rPr>
                <w:sz w:val="24"/>
                <w:highlight w:val="none"/>
              </w:rPr>
            </w:pPr>
            <w:r>
              <w:rPr>
                <w:rFonts w:hint="eastAsia"/>
                <w:sz w:val="24"/>
                <w:highlight w:val="none"/>
              </w:rPr>
              <w:t>管理人员数量</w:t>
            </w:r>
          </w:p>
        </w:tc>
        <w:tc>
          <w:tcPr>
            <w:tcW w:w="1706" w:type="dxa"/>
            <w:gridSpan w:val="2"/>
          </w:tcPr>
          <w:p>
            <w:pPr>
              <w:jc w:val="center"/>
              <w:rPr>
                <w:sz w:val="24"/>
                <w:highlight w:val="none"/>
              </w:rPr>
            </w:pPr>
            <w:r>
              <w:rPr>
                <w:rFonts w:hint="eastAsia"/>
                <w:sz w:val="24"/>
                <w:highlight w:val="none"/>
              </w:rPr>
              <w:t xml:space="preserve">  人</w:t>
            </w:r>
          </w:p>
        </w:tc>
      </w:tr>
      <w:tr>
        <w:tblPrEx>
          <w:tblCellMar>
            <w:top w:w="0" w:type="dxa"/>
            <w:left w:w="108" w:type="dxa"/>
            <w:bottom w:w="0" w:type="dxa"/>
            <w:right w:w="108" w:type="dxa"/>
          </w:tblCellMar>
        </w:tblPrEx>
        <w:tc>
          <w:tcPr>
            <w:tcW w:w="1704" w:type="dxa"/>
            <w:gridSpan w:val="3"/>
            <w:vMerge w:val="continue"/>
          </w:tcPr>
          <w:p>
            <w:pPr>
              <w:jc w:val="left"/>
              <w:rPr>
                <w:sz w:val="24"/>
                <w:highlight w:val="none"/>
              </w:rPr>
            </w:pPr>
          </w:p>
        </w:tc>
        <w:tc>
          <w:tcPr>
            <w:tcW w:w="1704" w:type="dxa"/>
            <w:gridSpan w:val="2"/>
          </w:tcPr>
          <w:p>
            <w:pPr>
              <w:jc w:val="center"/>
              <w:rPr>
                <w:sz w:val="24"/>
                <w:highlight w:val="none"/>
              </w:rPr>
            </w:pPr>
            <w:r>
              <w:rPr>
                <w:rFonts w:hint="eastAsia"/>
                <w:sz w:val="24"/>
                <w:highlight w:val="none"/>
              </w:rPr>
              <w:t>执业注册会计师人数</w:t>
            </w:r>
          </w:p>
        </w:tc>
        <w:tc>
          <w:tcPr>
            <w:tcW w:w="1704" w:type="dxa"/>
            <w:gridSpan w:val="3"/>
          </w:tcPr>
          <w:p>
            <w:pPr>
              <w:ind w:firstLine="960" w:firstLineChars="400"/>
              <w:jc w:val="center"/>
              <w:rPr>
                <w:sz w:val="24"/>
                <w:highlight w:val="none"/>
              </w:rPr>
            </w:pPr>
            <w:r>
              <w:rPr>
                <w:rFonts w:hint="eastAsia"/>
                <w:sz w:val="24"/>
                <w:highlight w:val="none"/>
              </w:rPr>
              <w:t>人</w:t>
            </w:r>
          </w:p>
        </w:tc>
        <w:tc>
          <w:tcPr>
            <w:tcW w:w="1704" w:type="dxa"/>
            <w:gridSpan w:val="2"/>
          </w:tcPr>
          <w:p>
            <w:pPr>
              <w:jc w:val="center"/>
              <w:rPr>
                <w:sz w:val="24"/>
                <w:highlight w:val="none"/>
              </w:rPr>
            </w:pPr>
            <w:r>
              <w:rPr>
                <w:rFonts w:hint="eastAsia"/>
                <w:sz w:val="24"/>
                <w:highlight w:val="none"/>
              </w:rPr>
              <w:t>其他专业人员数量</w:t>
            </w:r>
          </w:p>
        </w:tc>
        <w:tc>
          <w:tcPr>
            <w:tcW w:w="1706" w:type="dxa"/>
            <w:gridSpan w:val="2"/>
          </w:tcPr>
          <w:p>
            <w:pPr>
              <w:jc w:val="center"/>
              <w:rPr>
                <w:sz w:val="24"/>
                <w:highlight w:val="none"/>
              </w:rPr>
            </w:pPr>
            <w:r>
              <w:rPr>
                <w:rFonts w:hint="eastAsia"/>
                <w:sz w:val="24"/>
                <w:highlight w:val="none"/>
              </w:rPr>
              <w:t xml:space="preserve">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gridSpan w:val="4"/>
          </w:tcPr>
          <w:p>
            <w:pPr>
              <w:jc w:val="left"/>
              <w:rPr>
                <w:sz w:val="24"/>
                <w:highlight w:val="none"/>
              </w:rPr>
            </w:pPr>
            <w:r>
              <w:rPr>
                <w:rFonts w:hint="eastAsia"/>
                <w:sz w:val="24"/>
                <w:highlight w:val="none"/>
              </w:rPr>
              <w:t>业务范围</w:t>
            </w:r>
          </w:p>
        </w:tc>
        <w:tc>
          <w:tcPr>
            <w:tcW w:w="6317" w:type="dxa"/>
            <w:gridSpan w:val="8"/>
          </w:tcPr>
          <w:p>
            <w:pPr>
              <w:jc w:val="left"/>
              <w:rPr>
                <w:sz w:val="24"/>
                <w:highlight w:val="none"/>
              </w:rPr>
            </w:pPr>
          </w:p>
        </w:tc>
      </w:tr>
      <w:tr>
        <w:tblPrEx>
          <w:tblCellMar>
            <w:top w:w="0" w:type="dxa"/>
            <w:left w:w="108" w:type="dxa"/>
            <w:bottom w:w="0" w:type="dxa"/>
            <w:right w:w="108" w:type="dxa"/>
          </w:tblCellMar>
        </w:tblPrEx>
        <w:tc>
          <w:tcPr>
            <w:tcW w:w="8522" w:type="dxa"/>
            <w:gridSpan w:val="12"/>
          </w:tcPr>
          <w:p>
            <w:pPr>
              <w:jc w:val="center"/>
              <w:rPr>
                <w:sz w:val="24"/>
                <w:highlight w:val="none"/>
              </w:rPr>
            </w:pPr>
            <w:r>
              <w:rPr>
                <w:rFonts w:hint="eastAsia"/>
                <w:sz w:val="24"/>
                <w:highlight w:val="none"/>
              </w:rPr>
              <w:t>住所在江苏省外的服务公司在江苏设立分公司或者办事处的必须填写以下内容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pPr>
              <w:jc w:val="center"/>
              <w:rPr>
                <w:sz w:val="24"/>
                <w:highlight w:val="none"/>
              </w:rPr>
            </w:pPr>
            <w:r>
              <w:rPr>
                <w:rFonts w:hint="eastAsia"/>
                <w:sz w:val="24"/>
                <w:highlight w:val="none"/>
              </w:rPr>
              <w:t>在江苏设立分公司或办事处信息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gridSpan w:val="4"/>
          </w:tcPr>
          <w:p>
            <w:pPr>
              <w:jc w:val="left"/>
              <w:rPr>
                <w:sz w:val="24"/>
                <w:highlight w:val="none"/>
              </w:rPr>
            </w:pPr>
            <w:r>
              <w:rPr>
                <w:rFonts w:hint="eastAsia"/>
                <w:sz w:val="24"/>
                <w:highlight w:val="none"/>
              </w:rPr>
              <w:t>在苏机构名称</w:t>
            </w:r>
          </w:p>
        </w:tc>
        <w:tc>
          <w:tcPr>
            <w:tcW w:w="6317" w:type="dxa"/>
            <w:gridSpan w:val="8"/>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gridSpan w:val="4"/>
          </w:tcPr>
          <w:p>
            <w:pPr>
              <w:jc w:val="left"/>
              <w:rPr>
                <w:sz w:val="24"/>
                <w:highlight w:val="none"/>
              </w:rPr>
            </w:pPr>
            <w:r>
              <w:rPr>
                <w:rFonts w:hint="eastAsia"/>
                <w:sz w:val="24"/>
                <w:highlight w:val="none"/>
              </w:rPr>
              <w:t>营业场所</w:t>
            </w:r>
          </w:p>
        </w:tc>
        <w:tc>
          <w:tcPr>
            <w:tcW w:w="6317" w:type="dxa"/>
            <w:gridSpan w:val="8"/>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gridSpan w:val="4"/>
          </w:tcPr>
          <w:p>
            <w:pPr>
              <w:jc w:val="left"/>
              <w:rPr>
                <w:sz w:val="24"/>
                <w:highlight w:val="none"/>
              </w:rPr>
            </w:pPr>
            <w:r>
              <w:rPr>
                <w:rFonts w:hint="eastAsia"/>
                <w:sz w:val="24"/>
                <w:highlight w:val="none"/>
              </w:rPr>
              <w:t>负责人</w:t>
            </w:r>
          </w:p>
        </w:tc>
        <w:tc>
          <w:tcPr>
            <w:tcW w:w="6317" w:type="dxa"/>
            <w:gridSpan w:val="8"/>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gridSpan w:val="4"/>
          </w:tcPr>
          <w:p>
            <w:pPr>
              <w:jc w:val="left"/>
              <w:rPr>
                <w:sz w:val="24"/>
                <w:highlight w:val="none"/>
              </w:rPr>
            </w:pPr>
            <w:r>
              <w:rPr>
                <w:rFonts w:hint="eastAsia"/>
                <w:sz w:val="24"/>
                <w:highlight w:val="none"/>
              </w:rPr>
              <w:t>电话（含手机）</w:t>
            </w:r>
          </w:p>
        </w:tc>
        <w:tc>
          <w:tcPr>
            <w:tcW w:w="6317" w:type="dxa"/>
            <w:gridSpan w:val="8"/>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gridSpan w:val="4"/>
          </w:tcPr>
          <w:p>
            <w:pPr>
              <w:jc w:val="left"/>
              <w:rPr>
                <w:sz w:val="24"/>
                <w:highlight w:val="none"/>
              </w:rPr>
            </w:pPr>
            <w:r>
              <w:rPr>
                <w:rFonts w:hint="eastAsia"/>
                <w:sz w:val="24"/>
                <w:highlight w:val="none"/>
              </w:rPr>
              <w:t>经营范围</w:t>
            </w:r>
          </w:p>
        </w:tc>
        <w:tc>
          <w:tcPr>
            <w:tcW w:w="6317" w:type="dxa"/>
            <w:gridSpan w:val="8"/>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gridSpan w:val="4"/>
          </w:tcPr>
          <w:p>
            <w:pPr>
              <w:jc w:val="left"/>
              <w:rPr>
                <w:sz w:val="24"/>
                <w:highlight w:val="none"/>
              </w:rPr>
            </w:pPr>
            <w:r>
              <w:rPr>
                <w:rFonts w:hint="eastAsia"/>
                <w:sz w:val="24"/>
                <w:highlight w:val="none"/>
              </w:rPr>
              <w:t>注册号码</w:t>
            </w:r>
          </w:p>
        </w:tc>
        <w:tc>
          <w:tcPr>
            <w:tcW w:w="2055" w:type="dxa"/>
            <w:gridSpan w:val="2"/>
          </w:tcPr>
          <w:p>
            <w:pPr>
              <w:jc w:val="left"/>
              <w:rPr>
                <w:sz w:val="24"/>
                <w:highlight w:val="none"/>
              </w:rPr>
            </w:pPr>
          </w:p>
        </w:tc>
        <w:tc>
          <w:tcPr>
            <w:tcW w:w="2130" w:type="dxa"/>
            <w:gridSpan w:val="3"/>
          </w:tcPr>
          <w:p>
            <w:pPr>
              <w:jc w:val="left"/>
              <w:rPr>
                <w:sz w:val="24"/>
                <w:highlight w:val="none"/>
              </w:rPr>
            </w:pPr>
            <w:r>
              <w:rPr>
                <w:rFonts w:hint="eastAsia"/>
                <w:sz w:val="24"/>
                <w:highlight w:val="none"/>
              </w:rPr>
              <w:t>邮政编码</w:t>
            </w:r>
          </w:p>
        </w:tc>
        <w:tc>
          <w:tcPr>
            <w:tcW w:w="2132" w:type="dxa"/>
            <w:gridSpan w:val="3"/>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gridSpan w:val="4"/>
          </w:tcPr>
          <w:p>
            <w:pPr>
              <w:jc w:val="left"/>
              <w:rPr>
                <w:sz w:val="24"/>
                <w:highlight w:val="none"/>
              </w:rPr>
            </w:pPr>
            <w:r>
              <w:rPr>
                <w:rFonts w:hint="eastAsia"/>
                <w:sz w:val="24"/>
                <w:highlight w:val="none"/>
              </w:rPr>
              <w:t>传真</w:t>
            </w:r>
          </w:p>
        </w:tc>
        <w:tc>
          <w:tcPr>
            <w:tcW w:w="6317" w:type="dxa"/>
            <w:gridSpan w:val="8"/>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pPr>
              <w:jc w:val="center"/>
              <w:rPr>
                <w:sz w:val="24"/>
                <w:highlight w:val="none"/>
              </w:rPr>
            </w:pPr>
            <w:r>
              <w:rPr>
                <w:rFonts w:hint="eastAsia"/>
                <w:b/>
                <w:bCs/>
                <w:sz w:val="24"/>
                <w:highlight w:val="none"/>
              </w:rPr>
              <w:t>投标人项目组所在部门或分所专职执业注册会计师情况（可另行添加）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tcPr>
          <w:p>
            <w:pPr>
              <w:jc w:val="left"/>
              <w:rPr>
                <w:sz w:val="24"/>
                <w:highlight w:val="none"/>
              </w:rPr>
            </w:pPr>
            <w:r>
              <w:rPr>
                <w:rFonts w:hint="eastAsia"/>
                <w:sz w:val="24"/>
                <w:highlight w:val="none"/>
              </w:rPr>
              <w:t>序号</w:t>
            </w:r>
          </w:p>
        </w:tc>
        <w:tc>
          <w:tcPr>
            <w:tcW w:w="1013" w:type="dxa"/>
          </w:tcPr>
          <w:p>
            <w:pPr>
              <w:jc w:val="center"/>
              <w:rPr>
                <w:sz w:val="24"/>
                <w:highlight w:val="none"/>
              </w:rPr>
            </w:pPr>
            <w:r>
              <w:rPr>
                <w:rFonts w:hint="eastAsia"/>
                <w:sz w:val="24"/>
                <w:highlight w:val="none"/>
              </w:rPr>
              <w:t>姓名</w:t>
            </w:r>
          </w:p>
        </w:tc>
        <w:tc>
          <w:tcPr>
            <w:tcW w:w="662" w:type="dxa"/>
            <w:gridSpan w:val="2"/>
          </w:tcPr>
          <w:p>
            <w:pPr>
              <w:jc w:val="center"/>
              <w:rPr>
                <w:sz w:val="24"/>
                <w:highlight w:val="none"/>
              </w:rPr>
            </w:pPr>
            <w:r>
              <w:rPr>
                <w:rFonts w:hint="eastAsia"/>
                <w:sz w:val="24"/>
                <w:highlight w:val="none"/>
              </w:rPr>
              <w:t>年龄</w:t>
            </w:r>
          </w:p>
        </w:tc>
        <w:tc>
          <w:tcPr>
            <w:tcW w:w="2113" w:type="dxa"/>
            <w:gridSpan w:val="3"/>
          </w:tcPr>
          <w:p>
            <w:pPr>
              <w:jc w:val="center"/>
              <w:rPr>
                <w:sz w:val="24"/>
                <w:highlight w:val="none"/>
              </w:rPr>
            </w:pPr>
            <w:r>
              <w:rPr>
                <w:rFonts w:hint="eastAsia"/>
                <w:sz w:val="24"/>
                <w:highlight w:val="none"/>
              </w:rPr>
              <w:t>执业注册会计师证书编号</w:t>
            </w:r>
          </w:p>
        </w:tc>
        <w:tc>
          <w:tcPr>
            <w:tcW w:w="2783" w:type="dxa"/>
            <w:gridSpan w:val="4"/>
          </w:tcPr>
          <w:p>
            <w:pPr>
              <w:jc w:val="center"/>
              <w:rPr>
                <w:sz w:val="24"/>
                <w:highlight w:val="none"/>
              </w:rPr>
            </w:pPr>
            <w:r>
              <w:rPr>
                <w:rFonts w:hint="eastAsia"/>
                <w:sz w:val="24"/>
                <w:highlight w:val="none"/>
              </w:rPr>
              <w:t>现从事专业</w:t>
            </w:r>
          </w:p>
        </w:tc>
        <w:tc>
          <w:tcPr>
            <w:tcW w:w="1421" w:type="dxa"/>
          </w:tcPr>
          <w:p>
            <w:pPr>
              <w:jc w:val="center"/>
              <w:rPr>
                <w:sz w:val="24"/>
                <w:highlight w:val="none"/>
              </w:rPr>
            </w:pPr>
            <w:r>
              <w:rPr>
                <w:rFonts w:hint="eastAsia"/>
                <w:sz w:val="24"/>
                <w:highlight w:val="none"/>
              </w:rPr>
              <w:t>从事本专业工作年限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0" w:type="dxa"/>
          </w:tcPr>
          <w:p>
            <w:pPr>
              <w:jc w:val="left"/>
              <w:rPr>
                <w:sz w:val="24"/>
                <w:highlight w:val="none"/>
              </w:rPr>
            </w:pPr>
          </w:p>
        </w:tc>
        <w:tc>
          <w:tcPr>
            <w:tcW w:w="1013" w:type="dxa"/>
          </w:tcPr>
          <w:p>
            <w:pPr>
              <w:jc w:val="left"/>
              <w:rPr>
                <w:sz w:val="24"/>
                <w:highlight w:val="none"/>
              </w:rPr>
            </w:pPr>
          </w:p>
        </w:tc>
        <w:tc>
          <w:tcPr>
            <w:tcW w:w="662" w:type="dxa"/>
            <w:gridSpan w:val="2"/>
          </w:tcPr>
          <w:p>
            <w:pPr>
              <w:jc w:val="left"/>
              <w:rPr>
                <w:sz w:val="24"/>
                <w:highlight w:val="none"/>
              </w:rPr>
            </w:pPr>
          </w:p>
        </w:tc>
        <w:tc>
          <w:tcPr>
            <w:tcW w:w="2113" w:type="dxa"/>
            <w:gridSpan w:val="3"/>
          </w:tcPr>
          <w:p>
            <w:pPr>
              <w:jc w:val="left"/>
              <w:rPr>
                <w:sz w:val="24"/>
                <w:highlight w:val="none"/>
              </w:rPr>
            </w:pPr>
          </w:p>
        </w:tc>
        <w:tc>
          <w:tcPr>
            <w:tcW w:w="2783" w:type="dxa"/>
            <w:gridSpan w:val="4"/>
          </w:tcPr>
          <w:p>
            <w:pPr>
              <w:jc w:val="left"/>
              <w:rPr>
                <w:sz w:val="24"/>
                <w:highlight w:val="none"/>
              </w:rPr>
            </w:pPr>
          </w:p>
        </w:tc>
        <w:tc>
          <w:tcPr>
            <w:tcW w:w="1421"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tcPr>
          <w:p>
            <w:pPr>
              <w:jc w:val="left"/>
              <w:rPr>
                <w:sz w:val="24"/>
                <w:highlight w:val="none"/>
              </w:rPr>
            </w:pPr>
          </w:p>
        </w:tc>
        <w:tc>
          <w:tcPr>
            <w:tcW w:w="1013" w:type="dxa"/>
          </w:tcPr>
          <w:p>
            <w:pPr>
              <w:jc w:val="left"/>
              <w:rPr>
                <w:sz w:val="24"/>
                <w:highlight w:val="none"/>
              </w:rPr>
            </w:pPr>
          </w:p>
        </w:tc>
        <w:tc>
          <w:tcPr>
            <w:tcW w:w="662" w:type="dxa"/>
            <w:gridSpan w:val="2"/>
          </w:tcPr>
          <w:p>
            <w:pPr>
              <w:jc w:val="left"/>
              <w:rPr>
                <w:sz w:val="24"/>
                <w:highlight w:val="none"/>
              </w:rPr>
            </w:pPr>
          </w:p>
        </w:tc>
        <w:tc>
          <w:tcPr>
            <w:tcW w:w="2113" w:type="dxa"/>
            <w:gridSpan w:val="3"/>
          </w:tcPr>
          <w:p>
            <w:pPr>
              <w:jc w:val="left"/>
              <w:rPr>
                <w:sz w:val="24"/>
                <w:highlight w:val="none"/>
              </w:rPr>
            </w:pPr>
          </w:p>
        </w:tc>
        <w:tc>
          <w:tcPr>
            <w:tcW w:w="2783" w:type="dxa"/>
            <w:gridSpan w:val="4"/>
          </w:tcPr>
          <w:p>
            <w:pPr>
              <w:jc w:val="left"/>
              <w:rPr>
                <w:sz w:val="24"/>
                <w:highlight w:val="none"/>
              </w:rPr>
            </w:pPr>
          </w:p>
        </w:tc>
        <w:tc>
          <w:tcPr>
            <w:tcW w:w="1421"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tcPr>
          <w:p>
            <w:pPr>
              <w:jc w:val="left"/>
              <w:rPr>
                <w:sz w:val="24"/>
                <w:highlight w:val="none"/>
              </w:rPr>
            </w:pPr>
          </w:p>
        </w:tc>
        <w:tc>
          <w:tcPr>
            <w:tcW w:w="1013" w:type="dxa"/>
          </w:tcPr>
          <w:p>
            <w:pPr>
              <w:jc w:val="left"/>
              <w:rPr>
                <w:sz w:val="24"/>
                <w:highlight w:val="none"/>
              </w:rPr>
            </w:pPr>
          </w:p>
        </w:tc>
        <w:tc>
          <w:tcPr>
            <w:tcW w:w="662" w:type="dxa"/>
            <w:gridSpan w:val="2"/>
          </w:tcPr>
          <w:p>
            <w:pPr>
              <w:jc w:val="left"/>
              <w:rPr>
                <w:sz w:val="24"/>
                <w:highlight w:val="none"/>
              </w:rPr>
            </w:pPr>
          </w:p>
        </w:tc>
        <w:tc>
          <w:tcPr>
            <w:tcW w:w="2113" w:type="dxa"/>
            <w:gridSpan w:val="3"/>
          </w:tcPr>
          <w:p>
            <w:pPr>
              <w:jc w:val="left"/>
              <w:rPr>
                <w:sz w:val="24"/>
                <w:highlight w:val="none"/>
              </w:rPr>
            </w:pPr>
          </w:p>
        </w:tc>
        <w:tc>
          <w:tcPr>
            <w:tcW w:w="2783" w:type="dxa"/>
            <w:gridSpan w:val="4"/>
          </w:tcPr>
          <w:p>
            <w:pPr>
              <w:jc w:val="left"/>
              <w:rPr>
                <w:sz w:val="24"/>
                <w:highlight w:val="none"/>
              </w:rPr>
            </w:pPr>
          </w:p>
        </w:tc>
        <w:tc>
          <w:tcPr>
            <w:tcW w:w="1421"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tcPr>
          <w:p>
            <w:pPr>
              <w:jc w:val="left"/>
              <w:rPr>
                <w:sz w:val="24"/>
                <w:highlight w:val="none"/>
              </w:rPr>
            </w:pPr>
          </w:p>
        </w:tc>
        <w:tc>
          <w:tcPr>
            <w:tcW w:w="1013" w:type="dxa"/>
          </w:tcPr>
          <w:p>
            <w:pPr>
              <w:jc w:val="left"/>
              <w:rPr>
                <w:sz w:val="24"/>
                <w:highlight w:val="none"/>
              </w:rPr>
            </w:pPr>
          </w:p>
        </w:tc>
        <w:tc>
          <w:tcPr>
            <w:tcW w:w="662" w:type="dxa"/>
            <w:gridSpan w:val="2"/>
          </w:tcPr>
          <w:p>
            <w:pPr>
              <w:jc w:val="left"/>
              <w:rPr>
                <w:sz w:val="24"/>
                <w:highlight w:val="none"/>
              </w:rPr>
            </w:pPr>
          </w:p>
        </w:tc>
        <w:tc>
          <w:tcPr>
            <w:tcW w:w="2113" w:type="dxa"/>
            <w:gridSpan w:val="3"/>
          </w:tcPr>
          <w:p>
            <w:pPr>
              <w:jc w:val="left"/>
              <w:rPr>
                <w:sz w:val="24"/>
                <w:highlight w:val="none"/>
              </w:rPr>
            </w:pPr>
          </w:p>
        </w:tc>
        <w:tc>
          <w:tcPr>
            <w:tcW w:w="2783" w:type="dxa"/>
            <w:gridSpan w:val="4"/>
          </w:tcPr>
          <w:p>
            <w:pPr>
              <w:jc w:val="left"/>
              <w:rPr>
                <w:sz w:val="24"/>
                <w:highlight w:val="none"/>
              </w:rPr>
            </w:pPr>
          </w:p>
        </w:tc>
        <w:tc>
          <w:tcPr>
            <w:tcW w:w="1421"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pPr>
              <w:jc w:val="center"/>
              <w:rPr>
                <w:b/>
                <w:bCs/>
                <w:sz w:val="24"/>
                <w:highlight w:val="none"/>
              </w:rPr>
            </w:pPr>
            <w:r>
              <w:rPr>
                <w:rFonts w:hint="eastAsia"/>
                <w:b/>
                <w:bCs/>
                <w:sz w:val="24"/>
                <w:highlight w:val="none"/>
              </w:rPr>
              <w:t>拟参与本项目主要人员情况（最多可派出人员）</w:t>
            </w:r>
          </w:p>
          <w:p>
            <w:pPr>
              <w:jc w:val="center"/>
              <w:rPr>
                <w:sz w:val="24"/>
                <w:highlight w:val="none"/>
              </w:rPr>
            </w:pPr>
            <w:r>
              <w:rPr>
                <w:rFonts w:hint="eastAsia"/>
                <w:sz w:val="24"/>
                <w:highlight w:val="none"/>
              </w:rPr>
              <w:t>（需学历证书、执业资格证书、职称证书复印件，可添加行）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tcPr>
          <w:p>
            <w:pPr>
              <w:jc w:val="left"/>
              <w:rPr>
                <w:sz w:val="24"/>
                <w:highlight w:val="none"/>
              </w:rPr>
            </w:pPr>
            <w:r>
              <w:rPr>
                <w:rFonts w:hint="eastAsia"/>
                <w:sz w:val="24"/>
                <w:highlight w:val="none"/>
              </w:rPr>
              <w:t>序号</w:t>
            </w:r>
          </w:p>
        </w:tc>
        <w:tc>
          <w:tcPr>
            <w:tcW w:w="1013" w:type="dxa"/>
          </w:tcPr>
          <w:p>
            <w:pPr>
              <w:jc w:val="center"/>
              <w:rPr>
                <w:sz w:val="24"/>
                <w:highlight w:val="none"/>
              </w:rPr>
            </w:pPr>
            <w:r>
              <w:rPr>
                <w:rFonts w:hint="eastAsia"/>
                <w:sz w:val="24"/>
                <w:highlight w:val="none"/>
              </w:rPr>
              <w:t>姓名</w:t>
            </w:r>
          </w:p>
        </w:tc>
        <w:tc>
          <w:tcPr>
            <w:tcW w:w="662" w:type="dxa"/>
            <w:gridSpan w:val="2"/>
          </w:tcPr>
          <w:p>
            <w:pPr>
              <w:jc w:val="center"/>
              <w:rPr>
                <w:sz w:val="24"/>
                <w:highlight w:val="none"/>
              </w:rPr>
            </w:pPr>
            <w:r>
              <w:rPr>
                <w:rFonts w:hint="eastAsia"/>
                <w:sz w:val="24"/>
                <w:highlight w:val="none"/>
              </w:rPr>
              <w:t>年龄</w:t>
            </w:r>
          </w:p>
        </w:tc>
        <w:tc>
          <w:tcPr>
            <w:tcW w:w="2113" w:type="dxa"/>
            <w:gridSpan w:val="3"/>
          </w:tcPr>
          <w:p>
            <w:pPr>
              <w:jc w:val="center"/>
              <w:rPr>
                <w:sz w:val="24"/>
                <w:highlight w:val="none"/>
              </w:rPr>
            </w:pPr>
            <w:r>
              <w:rPr>
                <w:rFonts w:hint="eastAsia"/>
                <w:sz w:val="24"/>
                <w:highlight w:val="none"/>
              </w:rPr>
              <w:t>职务/职称/资格</w:t>
            </w:r>
          </w:p>
        </w:tc>
        <w:tc>
          <w:tcPr>
            <w:tcW w:w="2783" w:type="dxa"/>
            <w:gridSpan w:val="4"/>
          </w:tcPr>
          <w:p>
            <w:pPr>
              <w:jc w:val="center"/>
              <w:rPr>
                <w:sz w:val="24"/>
                <w:highlight w:val="none"/>
              </w:rPr>
            </w:pPr>
            <w:r>
              <w:rPr>
                <w:rFonts w:hint="eastAsia"/>
                <w:sz w:val="24"/>
                <w:highlight w:val="none"/>
              </w:rPr>
              <w:t>现从事专业</w:t>
            </w:r>
          </w:p>
        </w:tc>
        <w:tc>
          <w:tcPr>
            <w:tcW w:w="1421" w:type="dxa"/>
          </w:tcPr>
          <w:p>
            <w:pPr>
              <w:jc w:val="center"/>
              <w:rPr>
                <w:sz w:val="24"/>
                <w:highlight w:val="none"/>
              </w:rPr>
            </w:pPr>
            <w:r>
              <w:rPr>
                <w:rFonts w:hint="eastAsia"/>
                <w:sz w:val="24"/>
                <w:highlight w:val="none"/>
              </w:rPr>
              <w:t>从事本专业工作年限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tcPr>
          <w:p>
            <w:pPr>
              <w:jc w:val="left"/>
              <w:rPr>
                <w:sz w:val="24"/>
                <w:highlight w:val="none"/>
              </w:rPr>
            </w:pPr>
          </w:p>
        </w:tc>
        <w:tc>
          <w:tcPr>
            <w:tcW w:w="1013" w:type="dxa"/>
          </w:tcPr>
          <w:p>
            <w:pPr>
              <w:jc w:val="left"/>
              <w:rPr>
                <w:sz w:val="24"/>
                <w:highlight w:val="none"/>
              </w:rPr>
            </w:pPr>
          </w:p>
        </w:tc>
        <w:tc>
          <w:tcPr>
            <w:tcW w:w="662" w:type="dxa"/>
            <w:gridSpan w:val="2"/>
          </w:tcPr>
          <w:p>
            <w:pPr>
              <w:jc w:val="left"/>
              <w:rPr>
                <w:sz w:val="24"/>
                <w:highlight w:val="none"/>
              </w:rPr>
            </w:pPr>
          </w:p>
        </w:tc>
        <w:tc>
          <w:tcPr>
            <w:tcW w:w="2113" w:type="dxa"/>
            <w:gridSpan w:val="3"/>
          </w:tcPr>
          <w:p>
            <w:pPr>
              <w:jc w:val="left"/>
              <w:rPr>
                <w:sz w:val="24"/>
                <w:highlight w:val="none"/>
              </w:rPr>
            </w:pPr>
          </w:p>
        </w:tc>
        <w:tc>
          <w:tcPr>
            <w:tcW w:w="2783" w:type="dxa"/>
            <w:gridSpan w:val="4"/>
          </w:tcPr>
          <w:p>
            <w:pPr>
              <w:jc w:val="left"/>
              <w:rPr>
                <w:sz w:val="24"/>
                <w:highlight w:val="none"/>
              </w:rPr>
            </w:pPr>
          </w:p>
        </w:tc>
        <w:tc>
          <w:tcPr>
            <w:tcW w:w="1421"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tcPr>
          <w:p>
            <w:pPr>
              <w:jc w:val="left"/>
              <w:rPr>
                <w:sz w:val="24"/>
                <w:highlight w:val="none"/>
              </w:rPr>
            </w:pPr>
          </w:p>
        </w:tc>
        <w:tc>
          <w:tcPr>
            <w:tcW w:w="1013" w:type="dxa"/>
          </w:tcPr>
          <w:p>
            <w:pPr>
              <w:jc w:val="left"/>
              <w:rPr>
                <w:sz w:val="24"/>
                <w:highlight w:val="none"/>
              </w:rPr>
            </w:pPr>
          </w:p>
        </w:tc>
        <w:tc>
          <w:tcPr>
            <w:tcW w:w="662" w:type="dxa"/>
            <w:gridSpan w:val="2"/>
          </w:tcPr>
          <w:p>
            <w:pPr>
              <w:jc w:val="left"/>
              <w:rPr>
                <w:sz w:val="24"/>
                <w:highlight w:val="none"/>
              </w:rPr>
            </w:pPr>
          </w:p>
        </w:tc>
        <w:tc>
          <w:tcPr>
            <w:tcW w:w="2113" w:type="dxa"/>
            <w:gridSpan w:val="3"/>
          </w:tcPr>
          <w:p>
            <w:pPr>
              <w:jc w:val="left"/>
              <w:rPr>
                <w:sz w:val="24"/>
                <w:highlight w:val="none"/>
              </w:rPr>
            </w:pPr>
          </w:p>
        </w:tc>
        <w:tc>
          <w:tcPr>
            <w:tcW w:w="2783" w:type="dxa"/>
            <w:gridSpan w:val="4"/>
          </w:tcPr>
          <w:p>
            <w:pPr>
              <w:jc w:val="left"/>
              <w:rPr>
                <w:sz w:val="24"/>
                <w:highlight w:val="none"/>
              </w:rPr>
            </w:pPr>
          </w:p>
        </w:tc>
        <w:tc>
          <w:tcPr>
            <w:tcW w:w="1421"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tcPr>
          <w:p>
            <w:pPr>
              <w:jc w:val="left"/>
              <w:rPr>
                <w:sz w:val="24"/>
                <w:highlight w:val="none"/>
              </w:rPr>
            </w:pPr>
          </w:p>
        </w:tc>
        <w:tc>
          <w:tcPr>
            <w:tcW w:w="1013" w:type="dxa"/>
          </w:tcPr>
          <w:p>
            <w:pPr>
              <w:jc w:val="left"/>
              <w:rPr>
                <w:sz w:val="24"/>
                <w:highlight w:val="none"/>
              </w:rPr>
            </w:pPr>
          </w:p>
        </w:tc>
        <w:tc>
          <w:tcPr>
            <w:tcW w:w="662" w:type="dxa"/>
            <w:gridSpan w:val="2"/>
          </w:tcPr>
          <w:p>
            <w:pPr>
              <w:jc w:val="left"/>
              <w:rPr>
                <w:sz w:val="24"/>
                <w:highlight w:val="none"/>
              </w:rPr>
            </w:pPr>
          </w:p>
        </w:tc>
        <w:tc>
          <w:tcPr>
            <w:tcW w:w="2113" w:type="dxa"/>
            <w:gridSpan w:val="3"/>
          </w:tcPr>
          <w:p>
            <w:pPr>
              <w:jc w:val="left"/>
              <w:rPr>
                <w:sz w:val="24"/>
                <w:highlight w:val="none"/>
              </w:rPr>
            </w:pPr>
          </w:p>
        </w:tc>
        <w:tc>
          <w:tcPr>
            <w:tcW w:w="2783" w:type="dxa"/>
            <w:gridSpan w:val="4"/>
          </w:tcPr>
          <w:p>
            <w:pPr>
              <w:jc w:val="left"/>
              <w:rPr>
                <w:sz w:val="24"/>
                <w:highlight w:val="none"/>
              </w:rPr>
            </w:pPr>
          </w:p>
        </w:tc>
        <w:tc>
          <w:tcPr>
            <w:tcW w:w="1421"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tcPr>
          <w:p>
            <w:pPr>
              <w:jc w:val="left"/>
              <w:rPr>
                <w:sz w:val="24"/>
                <w:highlight w:val="none"/>
              </w:rPr>
            </w:pPr>
          </w:p>
        </w:tc>
        <w:tc>
          <w:tcPr>
            <w:tcW w:w="1013" w:type="dxa"/>
          </w:tcPr>
          <w:p>
            <w:pPr>
              <w:jc w:val="left"/>
              <w:rPr>
                <w:sz w:val="24"/>
                <w:highlight w:val="none"/>
              </w:rPr>
            </w:pPr>
          </w:p>
        </w:tc>
        <w:tc>
          <w:tcPr>
            <w:tcW w:w="662" w:type="dxa"/>
            <w:gridSpan w:val="2"/>
          </w:tcPr>
          <w:p>
            <w:pPr>
              <w:jc w:val="left"/>
              <w:rPr>
                <w:sz w:val="24"/>
                <w:highlight w:val="none"/>
              </w:rPr>
            </w:pPr>
          </w:p>
        </w:tc>
        <w:tc>
          <w:tcPr>
            <w:tcW w:w="2113" w:type="dxa"/>
            <w:gridSpan w:val="3"/>
          </w:tcPr>
          <w:p>
            <w:pPr>
              <w:jc w:val="left"/>
              <w:rPr>
                <w:sz w:val="24"/>
                <w:highlight w:val="none"/>
              </w:rPr>
            </w:pPr>
          </w:p>
        </w:tc>
        <w:tc>
          <w:tcPr>
            <w:tcW w:w="2783" w:type="dxa"/>
            <w:gridSpan w:val="4"/>
          </w:tcPr>
          <w:p>
            <w:pPr>
              <w:jc w:val="left"/>
              <w:rPr>
                <w:sz w:val="24"/>
                <w:highlight w:val="none"/>
              </w:rPr>
            </w:pPr>
          </w:p>
        </w:tc>
        <w:tc>
          <w:tcPr>
            <w:tcW w:w="1421"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tcPr>
          <w:p>
            <w:pPr>
              <w:jc w:val="left"/>
              <w:rPr>
                <w:sz w:val="24"/>
                <w:highlight w:val="none"/>
              </w:rPr>
            </w:pPr>
          </w:p>
        </w:tc>
        <w:tc>
          <w:tcPr>
            <w:tcW w:w="1013" w:type="dxa"/>
          </w:tcPr>
          <w:p>
            <w:pPr>
              <w:jc w:val="left"/>
              <w:rPr>
                <w:sz w:val="24"/>
                <w:highlight w:val="none"/>
              </w:rPr>
            </w:pPr>
          </w:p>
        </w:tc>
        <w:tc>
          <w:tcPr>
            <w:tcW w:w="662" w:type="dxa"/>
            <w:gridSpan w:val="2"/>
          </w:tcPr>
          <w:p>
            <w:pPr>
              <w:jc w:val="left"/>
              <w:rPr>
                <w:sz w:val="24"/>
                <w:highlight w:val="none"/>
              </w:rPr>
            </w:pPr>
          </w:p>
        </w:tc>
        <w:tc>
          <w:tcPr>
            <w:tcW w:w="2113" w:type="dxa"/>
            <w:gridSpan w:val="3"/>
          </w:tcPr>
          <w:p>
            <w:pPr>
              <w:jc w:val="left"/>
              <w:rPr>
                <w:sz w:val="24"/>
                <w:highlight w:val="none"/>
              </w:rPr>
            </w:pPr>
          </w:p>
        </w:tc>
        <w:tc>
          <w:tcPr>
            <w:tcW w:w="2783" w:type="dxa"/>
            <w:gridSpan w:val="4"/>
          </w:tcPr>
          <w:p>
            <w:pPr>
              <w:jc w:val="left"/>
              <w:rPr>
                <w:sz w:val="24"/>
                <w:highlight w:val="none"/>
              </w:rPr>
            </w:pPr>
          </w:p>
        </w:tc>
        <w:tc>
          <w:tcPr>
            <w:tcW w:w="1421"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30" w:type="dxa"/>
          </w:tcPr>
          <w:p>
            <w:pPr>
              <w:jc w:val="left"/>
              <w:rPr>
                <w:sz w:val="24"/>
                <w:highlight w:val="none"/>
              </w:rPr>
            </w:pPr>
          </w:p>
        </w:tc>
        <w:tc>
          <w:tcPr>
            <w:tcW w:w="1013" w:type="dxa"/>
          </w:tcPr>
          <w:p>
            <w:pPr>
              <w:jc w:val="left"/>
              <w:rPr>
                <w:sz w:val="24"/>
                <w:highlight w:val="none"/>
              </w:rPr>
            </w:pPr>
          </w:p>
        </w:tc>
        <w:tc>
          <w:tcPr>
            <w:tcW w:w="662" w:type="dxa"/>
            <w:gridSpan w:val="2"/>
          </w:tcPr>
          <w:p>
            <w:pPr>
              <w:jc w:val="left"/>
              <w:rPr>
                <w:sz w:val="24"/>
                <w:highlight w:val="none"/>
              </w:rPr>
            </w:pPr>
          </w:p>
        </w:tc>
        <w:tc>
          <w:tcPr>
            <w:tcW w:w="2113" w:type="dxa"/>
            <w:gridSpan w:val="3"/>
          </w:tcPr>
          <w:p>
            <w:pPr>
              <w:jc w:val="left"/>
              <w:rPr>
                <w:sz w:val="24"/>
                <w:highlight w:val="none"/>
              </w:rPr>
            </w:pPr>
          </w:p>
        </w:tc>
        <w:tc>
          <w:tcPr>
            <w:tcW w:w="2783" w:type="dxa"/>
            <w:gridSpan w:val="4"/>
          </w:tcPr>
          <w:p>
            <w:pPr>
              <w:jc w:val="left"/>
              <w:rPr>
                <w:sz w:val="24"/>
                <w:highlight w:val="none"/>
              </w:rPr>
            </w:pPr>
          </w:p>
        </w:tc>
        <w:tc>
          <w:tcPr>
            <w:tcW w:w="1421" w:type="dxa"/>
          </w:tcPr>
          <w:p>
            <w:pPr>
              <w:jc w:val="left"/>
              <w:rPr>
                <w:sz w:val="24"/>
                <w:highlight w:val="none"/>
              </w:rPr>
            </w:pPr>
          </w:p>
        </w:tc>
      </w:tr>
    </w:tbl>
    <w:p>
      <w:pPr>
        <w:jc w:val="left"/>
        <w:rPr>
          <w:highlight w:val="none"/>
        </w:rPr>
      </w:pPr>
      <w:r>
        <w:rPr>
          <w:rFonts w:hint="eastAsia"/>
          <w:highlight w:val="none"/>
        </w:rPr>
        <w:t>兹证明上述声明是真实、正确的，并提供了全部能提供的资料和数据。</w:t>
      </w:r>
    </w:p>
    <w:p>
      <w:pPr>
        <w:jc w:val="left"/>
        <w:rPr>
          <w:highlight w:val="none"/>
          <w:u w:val="single"/>
        </w:rPr>
      </w:pPr>
      <w:r>
        <w:rPr>
          <w:rFonts w:hint="eastAsia"/>
          <w:highlight w:val="none"/>
        </w:rPr>
        <w:t>投标方名称（公章）：</w:t>
      </w:r>
      <w:r>
        <w:rPr>
          <w:rFonts w:hint="eastAsia"/>
          <w:highlight w:val="none"/>
          <w:u w:val="single"/>
        </w:rPr>
        <w:t xml:space="preserve">                           </w:t>
      </w:r>
    </w:p>
    <w:p>
      <w:pPr>
        <w:jc w:val="left"/>
        <w:rPr>
          <w:highlight w:val="none"/>
          <w:u w:val="single"/>
        </w:rPr>
      </w:pPr>
      <w:r>
        <w:rPr>
          <w:rFonts w:hint="eastAsia"/>
          <w:highlight w:val="none"/>
        </w:rPr>
        <w:t>负责人或授权代表（签字）：</w:t>
      </w:r>
      <w:r>
        <w:rPr>
          <w:rFonts w:hint="eastAsia"/>
          <w:highlight w:val="none"/>
          <w:u w:val="single"/>
        </w:rPr>
        <w:t xml:space="preserve">                     </w:t>
      </w:r>
    </w:p>
    <w:p>
      <w:pPr>
        <w:jc w:val="left"/>
        <w:rPr>
          <w:highlight w:val="none"/>
        </w:rPr>
      </w:pPr>
      <w:r>
        <w:rPr>
          <w:rFonts w:hint="eastAsia"/>
          <w:highlight w:val="none"/>
        </w:rPr>
        <w:t>日 期：</w:t>
      </w:r>
      <w:r>
        <w:rPr>
          <w:rFonts w:hint="eastAsia"/>
          <w:highlight w:val="none"/>
          <w:u w:val="single"/>
        </w:rPr>
        <w:t xml:space="preserve">       年  月  日</w:t>
      </w:r>
    </w:p>
    <w:p>
      <w:pPr>
        <w:adjustRightInd w:val="0"/>
        <w:snapToGrid w:val="0"/>
        <w:spacing w:line="500" w:lineRule="exact"/>
        <w:rPr>
          <w:rFonts w:ascii="宋体" w:hAnsi="宋体" w:eastAsia="宋体" w:cs="Times New Roman"/>
          <w:szCs w:val="22"/>
          <w:highlight w:val="none"/>
        </w:rPr>
      </w:pPr>
    </w:p>
    <w:p>
      <w:pPr>
        <w:jc w:val="left"/>
        <w:rPr>
          <w:sz w:val="24"/>
          <w:highlight w:val="none"/>
        </w:rPr>
      </w:pPr>
    </w:p>
    <w:p>
      <w:pPr>
        <w:jc w:val="left"/>
        <w:outlineLvl w:val="0"/>
        <w:rPr>
          <w:sz w:val="24"/>
          <w:highlight w:val="none"/>
        </w:rPr>
      </w:pPr>
      <w:bookmarkStart w:id="10" w:name="_Toc150879351"/>
      <w:r>
        <w:rPr>
          <w:sz w:val="24"/>
          <w:highlight w:val="none"/>
        </w:rPr>
        <w:t>附件 5：拟派项目</w:t>
      </w:r>
      <w:r>
        <w:rPr>
          <w:rFonts w:hint="eastAsia"/>
          <w:sz w:val="24"/>
          <w:highlight w:val="none"/>
        </w:rPr>
        <w:t>合伙人及现场负责人</w:t>
      </w:r>
      <w:r>
        <w:rPr>
          <w:sz w:val="24"/>
          <w:highlight w:val="none"/>
        </w:rPr>
        <w:t>基本情况表</w:t>
      </w:r>
      <w:bookmarkEnd w:id="10"/>
    </w:p>
    <w:p>
      <w:pPr>
        <w:jc w:val="center"/>
        <w:rPr>
          <w:b/>
          <w:bCs/>
          <w:sz w:val="28"/>
          <w:szCs w:val="28"/>
          <w:highlight w:val="none"/>
        </w:rPr>
      </w:pPr>
      <w:r>
        <w:rPr>
          <w:rFonts w:hint="eastAsia"/>
          <w:b/>
          <w:bCs/>
          <w:sz w:val="28"/>
          <w:szCs w:val="28"/>
          <w:highlight w:val="none"/>
        </w:rPr>
        <w:t>（一）拟派项目合伙人</w:t>
      </w:r>
      <w:r>
        <w:rPr>
          <w:b/>
          <w:bCs/>
          <w:sz w:val="28"/>
          <w:szCs w:val="28"/>
          <w:highlight w:val="none"/>
        </w:rPr>
        <w:t>基本情况表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1438"/>
        <w:gridCol w:w="762"/>
        <w:gridCol w:w="1288"/>
        <w:gridCol w:w="775"/>
        <w:gridCol w:w="450"/>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center"/>
              <w:rPr>
                <w:sz w:val="24"/>
                <w:highlight w:val="none"/>
              </w:rPr>
            </w:pPr>
            <w:r>
              <w:rPr>
                <w:rFonts w:hint="eastAsia"/>
                <w:sz w:val="24"/>
                <w:highlight w:val="none"/>
              </w:rPr>
              <w:t>姓名</w:t>
            </w:r>
          </w:p>
        </w:tc>
        <w:tc>
          <w:tcPr>
            <w:tcW w:w="1438" w:type="dxa"/>
          </w:tcPr>
          <w:p>
            <w:pPr>
              <w:jc w:val="left"/>
              <w:rPr>
                <w:sz w:val="24"/>
                <w:highlight w:val="none"/>
              </w:rPr>
            </w:pPr>
          </w:p>
        </w:tc>
        <w:tc>
          <w:tcPr>
            <w:tcW w:w="762" w:type="dxa"/>
          </w:tcPr>
          <w:p>
            <w:pPr>
              <w:jc w:val="left"/>
              <w:rPr>
                <w:sz w:val="24"/>
                <w:highlight w:val="none"/>
              </w:rPr>
            </w:pPr>
            <w:r>
              <w:rPr>
                <w:rFonts w:hint="eastAsia"/>
                <w:sz w:val="24"/>
                <w:highlight w:val="none"/>
              </w:rPr>
              <w:t>性别</w:t>
            </w:r>
          </w:p>
        </w:tc>
        <w:tc>
          <w:tcPr>
            <w:tcW w:w="1288" w:type="dxa"/>
          </w:tcPr>
          <w:p>
            <w:pPr>
              <w:jc w:val="left"/>
              <w:rPr>
                <w:sz w:val="24"/>
                <w:highlight w:val="none"/>
              </w:rPr>
            </w:pPr>
          </w:p>
        </w:tc>
        <w:tc>
          <w:tcPr>
            <w:tcW w:w="1225" w:type="dxa"/>
            <w:gridSpan w:val="2"/>
          </w:tcPr>
          <w:p>
            <w:pPr>
              <w:jc w:val="left"/>
              <w:rPr>
                <w:sz w:val="24"/>
                <w:highlight w:val="none"/>
              </w:rPr>
            </w:pPr>
            <w:r>
              <w:rPr>
                <w:rFonts w:hint="eastAsia"/>
                <w:sz w:val="24"/>
                <w:highlight w:val="none"/>
              </w:rPr>
              <w:t>出生日期</w:t>
            </w:r>
          </w:p>
        </w:tc>
        <w:tc>
          <w:tcPr>
            <w:tcW w:w="1829" w:type="dxa"/>
          </w:tcPr>
          <w:p>
            <w:pPr>
              <w:jc w:val="left"/>
              <w:rPr>
                <w:sz w:val="24"/>
                <w:highlight w:val="none"/>
              </w:rPr>
            </w:pPr>
            <w:r>
              <w:rPr>
                <w:rFonts w:hint="eastAsia"/>
                <w:sz w:val="24"/>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left"/>
              <w:rPr>
                <w:sz w:val="24"/>
                <w:highlight w:val="none"/>
              </w:rPr>
            </w:pPr>
            <w:r>
              <w:rPr>
                <w:rFonts w:hint="eastAsia"/>
                <w:sz w:val="24"/>
                <w:highlight w:val="none"/>
              </w:rPr>
              <w:t>毕业院校及专业</w:t>
            </w:r>
          </w:p>
        </w:tc>
        <w:tc>
          <w:tcPr>
            <w:tcW w:w="3488" w:type="dxa"/>
            <w:gridSpan w:val="3"/>
          </w:tcPr>
          <w:p>
            <w:pPr>
              <w:jc w:val="left"/>
              <w:rPr>
                <w:sz w:val="24"/>
                <w:highlight w:val="none"/>
              </w:rPr>
            </w:pPr>
          </w:p>
        </w:tc>
        <w:tc>
          <w:tcPr>
            <w:tcW w:w="1225" w:type="dxa"/>
            <w:gridSpan w:val="2"/>
          </w:tcPr>
          <w:p>
            <w:pPr>
              <w:jc w:val="left"/>
              <w:rPr>
                <w:sz w:val="24"/>
                <w:highlight w:val="none"/>
              </w:rPr>
            </w:pPr>
            <w:r>
              <w:rPr>
                <w:rFonts w:hint="eastAsia"/>
                <w:sz w:val="24"/>
                <w:highlight w:val="none"/>
              </w:rPr>
              <w:t>毕业时间</w:t>
            </w:r>
          </w:p>
        </w:tc>
        <w:tc>
          <w:tcPr>
            <w:tcW w:w="1829"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left"/>
              <w:rPr>
                <w:sz w:val="24"/>
                <w:highlight w:val="none"/>
              </w:rPr>
            </w:pPr>
            <w:r>
              <w:rPr>
                <w:rFonts w:hint="eastAsia"/>
                <w:sz w:val="24"/>
                <w:highlight w:val="none"/>
              </w:rPr>
              <w:t>从事本专业时间</w:t>
            </w:r>
          </w:p>
        </w:tc>
        <w:tc>
          <w:tcPr>
            <w:tcW w:w="2200" w:type="dxa"/>
            <w:gridSpan w:val="2"/>
          </w:tcPr>
          <w:p>
            <w:pPr>
              <w:jc w:val="left"/>
              <w:rPr>
                <w:sz w:val="24"/>
                <w:highlight w:val="none"/>
              </w:rPr>
            </w:pPr>
          </w:p>
        </w:tc>
        <w:tc>
          <w:tcPr>
            <w:tcW w:w="2513" w:type="dxa"/>
            <w:gridSpan w:val="3"/>
          </w:tcPr>
          <w:p>
            <w:pPr>
              <w:jc w:val="left"/>
              <w:rPr>
                <w:sz w:val="24"/>
                <w:highlight w:val="none"/>
              </w:rPr>
            </w:pPr>
            <w:r>
              <w:rPr>
                <w:rFonts w:hint="eastAsia"/>
                <w:sz w:val="24"/>
                <w:highlight w:val="none"/>
              </w:rPr>
              <w:t>为投标人服务时间</w:t>
            </w:r>
          </w:p>
        </w:tc>
        <w:tc>
          <w:tcPr>
            <w:tcW w:w="1829"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left"/>
              <w:rPr>
                <w:sz w:val="24"/>
                <w:highlight w:val="none"/>
              </w:rPr>
            </w:pPr>
            <w:r>
              <w:rPr>
                <w:rFonts w:hint="eastAsia"/>
                <w:sz w:val="24"/>
                <w:highlight w:val="none"/>
              </w:rPr>
              <w:t>职务/职称</w:t>
            </w:r>
          </w:p>
        </w:tc>
        <w:tc>
          <w:tcPr>
            <w:tcW w:w="2200" w:type="dxa"/>
            <w:gridSpan w:val="2"/>
          </w:tcPr>
          <w:p>
            <w:pPr>
              <w:jc w:val="left"/>
              <w:rPr>
                <w:sz w:val="24"/>
                <w:highlight w:val="none"/>
              </w:rPr>
            </w:pPr>
          </w:p>
        </w:tc>
        <w:tc>
          <w:tcPr>
            <w:tcW w:w="2513" w:type="dxa"/>
            <w:gridSpan w:val="3"/>
          </w:tcPr>
          <w:p>
            <w:pPr>
              <w:jc w:val="left"/>
              <w:rPr>
                <w:sz w:val="24"/>
                <w:highlight w:val="none"/>
              </w:rPr>
            </w:pPr>
            <w:r>
              <w:rPr>
                <w:rFonts w:hint="eastAsia"/>
                <w:sz w:val="24"/>
                <w:highlight w:val="none"/>
              </w:rPr>
              <w:t>联系方式</w:t>
            </w:r>
          </w:p>
        </w:tc>
        <w:tc>
          <w:tcPr>
            <w:tcW w:w="1829"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7"/>
          </w:tcPr>
          <w:p>
            <w:pPr>
              <w:jc w:val="center"/>
              <w:rPr>
                <w:sz w:val="24"/>
                <w:highlight w:val="none"/>
              </w:rPr>
            </w:pPr>
            <w:r>
              <w:rPr>
                <w:rFonts w:hint="eastAsia"/>
                <w:sz w:val="24"/>
                <w:highlight w:val="none"/>
              </w:rPr>
              <w:t>主要业绩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center"/>
              <w:rPr>
                <w:sz w:val="24"/>
                <w:highlight w:val="none"/>
              </w:rPr>
            </w:pPr>
            <w:r>
              <w:rPr>
                <w:rFonts w:hint="eastAsia"/>
                <w:sz w:val="24"/>
                <w:highlight w:val="none"/>
              </w:rPr>
              <w:t>时间</w:t>
            </w:r>
          </w:p>
        </w:tc>
        <w:tc>
          <w:tcPr>
            <w:tcW w:w="4263" w:type="dxa"/>
            <w:gridSpan w:val="4"/>
          </w:tcPr>
          <w:p>
            <w:pPr>
              <w:jc w:val="center"/>
              <w:rPr>
                <w:sz w:val="24"/>
                <w:highlight w:val="none"/>
              </w:rPr>
            </w:pPr>
            <w:r>
              <w:rPr>
                <w:rFonts w:hint="eastAsia"/>
                <w:sz w:val="24"/>
                <w:highlight w:val="none"/>
              </w:rPr>
              <w:t>参加过上市公司等项目名称</w:t>
            </w:r>
          </w:p>
        </w:tc>
        <w:tc>
          <w:tcPr>
            <w:tcW w:w="2279" w:type="dxa"/>
            <w:gridSpan w:val="2"/>
          </w:tcPr>
          <w:p>
            <w:pPr>
              <w:jc w:val="center"/>
              <w:rPr>
                <w:sz w:val="24"/>
                <w:highlight w:val="none"/>
              </w:rPr>
            </w:pPr>
            <w:r>
              <w:rPr>
                <w:rFonts w:hint="eastAsia"/>
                <w:sz w:val="24"/>
                <w:highlight w:val="none"/>
              </w:rPr>
              <w:t>该项目中任职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center"/>
              <w:rPr>
                <w:sz w:val="24"/>
                <w:highlight w:val="none"/>
              </w:rPr>
            </w:pPr>
          </w:p>
        </w:tc>
        <w:tc>
          <w:tcPr>
            <w:tcW w:w="4263" w:type="dxa"/>
            <w:gridSpan w:val="4"/>
          </w:tcPr>
          <w:p>
            <w:pPr>
              <w:jc w:val="center"/>
              <w:rPr>
                <w:sz w:val="24"/>
                <w:highlight w:val="none"/>
              </w:rPr>
            </w:pPr>
          </w:p>
        </w:tc>
        <w:tc>
          <w:tcPr>
            <w:tcW w:w="2279" w:type="dxa"/>
            <w:gridSpan w:val="2"/>
          </w:tcPr>
          <w:p>
            <w:pPr>
              <w:jc w:val="center"/>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center"/>
              <w:rPr>
                <w:sz w:val="24"/>
                <w:highlight w:val="none"/>
              </w:rPr>
            </w:pPr>
          </w:p>
        </w:tc>
        <w:tc>
          <w:tcPr>
            <w:tcW w:w="4263" w:type="dxa"/>
            <w:gridSpan w:val="4"/>
          </w:tcPr>
          <w:p>
            <w:pPr>
              <w:jc w:val="center"/>
              <w:rPr>
                <w:sz w:val="24"/>
                <w:highlight w:val="none"/>
              </w:rPr>
            </w:pPr>
          </w:p>
        </w:tc>
        <w:tc>
          <w:tcPr>
            <w:tcW w:w="2279" w:type="dxa"/>
            <w:gridSpan w:val="2"/>
          </w:tcPr>
          <w:p>
            <w:pPr>
              <w:jc w:val="center"/>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center"/>
              <w:rPr>
                <w:sz w:val="24"/>
                <w:highlight w:val="none"/>
              </w:rPr>
            </w:pPr>
          </w:p>
        </w:tc>
        <w:tc>
          <w:tcPr>
            <w:tcW w:w="4263" w:type="dxa"/>
            <w:gridSpan w:val="4"/>
          </w:tcPr>
          <w:p>
            <w:pPr>
              <w:jc w:val="center"/>
              <w:rPr>
                <w:sz w:val="24"/>
                <w:highlight w:val="none"/>
              </w:rPr>
            </w:pPr>
          </w:p>
        </w:tc>
        <w:tc>
          <w:tcPr>
            <w:tcW w:w="2279" w:type="dxa"/>
            <w:gridSpan w:val="2"/>
          </w:tcPr>
          <w:p>
            <w:pPr>
              <w:jc w:val="center"/>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center"/>
              <w:rPr>
                <w:sz w:val="24"/>
                <w:highlight w:val="none"/>
              </w:rPr>
            </w:pPr>
          </w:p>
        </w:tc>
        <w:tc>
          <w:tcPr>
            <w:tcW w:w="4263" w:type="dxa"/>
            <w:gridSpan w:val="4"/>
          </w:tcPr>
          <w:p>
            <w:pPr>
              <w:jc w:val="center"/>
              <w:rPr>
                <w:sz w:val="24"/>
                <w:highlight w:val="none"/>
              </w:rPr>
            </w:pPr>
          </w:p>
        </w:tc>
        <w:tc>
          <w:tcPr>
            <w:tcW w:w="2279" w:type="dxa"/>
            <w:gridSpan w:val="2"/>
          </w:tcPr>
          <w:p>
            <w:pPr>
              <w:jc w:val="center"/>
              <w:rPr>
                <w:sz w:val="24"/>
                <w:highlight w:val="none"/>
              </w:rPr>
            </w:pPr>
          </w:p>
        </w:tc>
      </w:tr>
    </w:tbl>
    <w:p>
      <w:pPr>
        <w:jc w:val="left"/>
        <w:rPr>
          <w:highlight w:val="none"/>
        </w:rPr>
      </w:pPr>
      <w:r>
        <w:rPr>
          <w:highlight w:val="none"/>
        </w:rPr>
        <w:t>注：</w:t>
      </w:r>
    </w:p>
    <w:p>
      <w:pPr>
        <w:jc w:val="left"/>
        <w:rPr>
          <w:highlight w:val="none"/>
        </w:rPr>
      </w:pPr>
      <w:r>
        <w:rPr>
          <w:highlight w:val="none"/>
        </w:rPr>
        <w:t>1.项目执行过程中，未经委托方允许，不得更换项目</w:t>
      </w:r>
      <w:r>
        <w:rPr>
          <w:rFonts w:hint="eastAsia"/>
          <w:highlight w:val="none"/>
        </w:rPr>
        <w:t>合伙人（负责人）</w:t>
      </w:r>
      <w:r>
        <w:rPr>
          <w:highlight w:val="none"/>
        </w:rPr>
        <w:t>。</w:t>
      </w:r>
    </w:p>
    <w:p>
      <w:pPr>
        <w:jc w:val="left"/>
        <w:rPr>
          <w:highlight w:val="none"/>
        </w:rPr>
      </w:pPr>
      <w:r>
        <w:rPr>
          <w:highlight w:val="none"/>
        </w:rPr>
        <w:t>2.本表后应附学历证书、执业资格证书、职称证书复印件。</w:t>
      </w:r>
    </w:p>
    <w:p>
      <w:pPr>
        <w:jc w:val="left"/>
        <w:rPr>
          <w:highlight w:val="none"/>
        </w:rPr>
      </w:pPr>
      <w:r>
        <w:rPr>
          <w:rFonts w:hint="eastAsia"/>
          <w:highlight w:val="none"/>
        </w:rPr>
        <w:t>3</w:t>
      </w:r>
      <w:r>
        <w:rPr>
          <w:highlight w:val="none"/>
        </w:rPr>
        <w:t>.</w:t>
      </w:r>
      <w:r>
        <w:rPr>
          <w:rFonts w:hint="eastAsia"/>
          <w:highlight w:val="none"/>
        </w:rPr>
        <w:t>填列近三年项目</w:t>
      </w:r>
    </w:p>
    <w:p>
      <w:pPr>
        <w:jc w:val="left"/>
        <w:rPr>
          <w:highlight w:val="none"/>
        </w:rPr>
      </w:pPr>
      <w:r>
        <w:rPr>
          <w:rFonts w:hint="eastAsia"/>
          <w:highlight w:val="none"/>
        </w:rPr>
        <w:t>4.可以附人员简介</w:t>
      </w:r>
    </w:p>
    <w:p>
      <w:pPr>
        <w:jc w:val="center"/>
        <w:rPr>
          <w:b/>
          <w:bCs/>
          <w:sz w:val="28"/>
          <w:szCs w:val="28"/>
          <w:highlight w:val="none"/>
        </w:rPr>
      </w:pPr>
      <w:r>
        <w:rPr>
          <w:rFonts w:hint="eastAsia"/>
          <w:b/>
          <w:bCs/>
          <w:sz w:val="28"/>
          <w:szCs w:val="28"/>
          <w:highlight w:val="none"/>
        </w:rPr>
        <w:t>（二）拟派项目现场负责人</w:t>
      </w:r>
      <w:r>
        <w:rPr>
          <w:b/>
          <w:bCs/>
          <w:sz w:val="28"/>
          <w:szCs w:val="28"/>
          <w:highlight w:val="none"/>
        </w:rPr>
        <w:t>基本情况表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1438"/>
        <w:gridCol w:w="762"/>
        <w:gridCol w:w="1288"/>
        <w:gridCol w:w="775"/>
        <w:gridCol w:w="450"/>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center"/>
              <w:rPr>
                <w:sz w:val="24"/>
                <w:highlight w:val="none"/>
              </w:rPr>
            </w:pPr>
            <w:r>
              <w:rPr>
                <w:rFonts w:hint="eastAsia"/>
                <w:sz w:val="24"/>
                <w:highlight w:val="none"/>
              </w:rPr>
              <w:t>姓名</w:t>
            </w:r>
          </w:p>
        </w:tc>
        <w:tc>
          <w:tcPr>
            <w:tcW w:w="1438" w:type="dxa"/>
          </w:tcPr>
          <w:p>
            <w:pPr>
              <w:jc w:val="left"/>
              <w:rPr>
                <w:sz w:val="24"/>
                <w:highlight w:val="none"/>
              </w:rPr>
            </w:pPr>
          </w:p>
        </w:tc>
        <w:tc>
          <w:tcPr>
            <w:tcW w:w="762" w:type="dxa"/>
          </w:tcPr>
          <w:p>
            <w:pPr>
              <w:jc w:val="left"/>
              <w:rPr>
                <w:sz w:val="24"/>
                <w:highlight w:val="none"/>
              </w:rPr>
            </w:pPr>
            <w:r>
              <w:rPr>
                <w:rFonts w:hint="eastAsia"/>
                <w:sz w:val="24"/>
                <w:highlight w:val="none"/>
              </w:rPr>
              <w:t>性别</w:t>
            </w:r>
          </w:p>
        </w:tc>
        <w:tc>
          <w:tcPr>
            <w:tcW w:w="1288" w:type="dxa"/>
          </w:tcPr>
          <w:p>
            <w:pPr>
              <w:jc w:val="left"/>
              <w:rPr>
                <w:sz w:val="24"/>
                <w:highlight w:val="none"/>
              </w:rPr>
            </w:pPr>
          </w:p>
        </w:tc>
        <w:tc>
          <w:tcPr>
            <w:tcW w:w="1225" w:type="dxa"/>
            <w:gridSpan w:val="2"/>
          </w:tcPr>
          <w:p>
            <w:pPr>
              <w:jc w:val="left"/>
              <w:rPr>
                <w:sz w:val="24"/>
                <w:highlight w:val="none"/>
              </w:rPr>
            </w:pPr>
            <w:r>
              <w:rPr>
                <w:rFonts w:hint="eastAsia"/>
                <w:sz w:val="24"/>
                <w:highlight w:val="none"/>
              </w:rPr>
              <w:t>出生日期</w:t>
            </w:r>
          </w:p>
        </w:tc>
        <w:tc>
          <w:tcPr>
            <w:tcW w:w="1829" w:type="dxa"/>
          </w:tcPr>
          <w:p>
            <w:pPr>
              <w:jc w:val="left"/>
              <w:rPr>
                <w:sz w:val="24"/>
                <w:highlight w:val="none"/>
              </w:rPr>
            </w:pPr>
            <w:r>
              <w:rPr>
                <w:rFonts w:hint="eastAsia"/>
                <w:sz w:val="24"/>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left"/>
              <w:rPr>
                <w:sz w:val="24"/>
                <w:highlight w:val="none"/>
              </w:rPr>
            </w:pPr>
            <w:r>
              <w:rPr>
                <w:rFonts w:hint="eastAsia"/>
                <w:sz w:val="24"/>
                <w:highlight w:val="none"/>
              </w:rPr>
              <w:t>毕业院校及专业</w:t>
            </w:r>
          </w:p>
        </w:tc>
        <w:tc>
          <w:tcPr>
            <w:tcW w:w="3488" w:type="dxa"/>
            <w:gridSpan w:val="3"/>
          </w:tcPr>
          <w:p>
            <w:pPr>
              <w:jc w:val="left"/>
              <w:rPr>
                <w:sz w:val="24"/>
                <w:highlight w:val="none"/>
              </w:rPr>
            </w:pPr>
          </w:p>
        </w:tc>
        <w:tc>
          <w:tcPr>
            <w:tcW w:w="1225" w:type="dxa"/>
            <w:gridSpan w:val="2"/>
          </w:tcPr>
          <w:p>
            <w:pPr>
              <w:jc w:val="left"/>
              <w:rPr>
                <w:sz w:val="24"/>
                <w:highlight w:val="none"/>
              </w:rPr>
            </w:pPr>
            <w:r>
              <w:rPr>
                <w:rFonts w:hint="eastAsia"/>
                <w:sz w:val="24"/>
                <w:highlight w:val="none"/>
              </w:rPr>
              <w:t>毕业时间</w:t>
            </w:r>
          </w:p>
        </w:tc>
        <w:tc>
          <w:tcPr>
            <w:tcW w:w="1829"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left"/>
              <w:rPr>
                <w:sz w:val="24"/>
                <w:highlight w:val="none"/>
              </w:rPr>
            </w:pPr>
            <w:r>
              <w:rPr>
                <w:rFonts w:hint="eastAsia"/>
                <w:sz w:val="24"/>
                <w:highlight w:val="none"/>
              </w:rPr>
              <w:t>从事本专业时间</w:t>
            </w:r>
          </w:p>
        </w:tc>
        <w:tc>
          <w:tcPr>
            <w:tcW w:w="2200" w:type="dxa"/>
            <w:gridSpan w:val="2"/>
          </w:tcPr>
          <w:p>
            <w:pPr>
              <w:jc w:val="left"/>
              <w:rPr>
                <w:sz w:val="24"/>
                <w:highlight w:val="none"/>
              </w:rPr>
            </w:pPr>
          </w:p>
        </w:tc>
        <w:tc>
          <w:tcPr>
            <w:tcW w:w="2513" w:type="dxa"/>
            <w:gridSpan w:val="3"/>
          </w:tcPr>
          <w:p>
            <w:pPr>
              <w:jc w:val="left"/>
              <w:rPr>
                <w:sz w:val="24"/>
                <w:highlight w:val="none"/>
              </w:rPr>
            </w:pPr>
            <w:r>
              <w:rPr>
                <w:rFonts w:hint="eastAsia"/>
                <w:sz w:val="24"/>
                <w:highlight w:val="none"/>
              </w:rPr>
              <w:t>为投标人服务时间</w:t>
            </w:r>
          </w:p>
        </w:tc>
        <w:tc>
          <w:tcPr>
            <w:tcW w:w="1829"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left"/>
              <w:rPr>
                <w:sz w:val="24"/>
                <w:highlight w:val="none"/>
              </w:rPr>
            </w:pPr>
            <w:r>
              <w:rPr>
                <w:rFonts w:hint="eastAsia"/>
                <w:sz w:val="24"/>
                <w:highlight w:val="none"/>
              </w:rPr>
              <w:t>职务/职称</w:t>
            </w:r>
          </w:p>
        </w:tc>
        <w:tc>
          <w:tcPr>
            <w:tcW w:w="2200" w:type="dxa"/>
            <w:gridSpan w:val="2"/>
          </w:tcPr>
          <w:p>
            <w:pPr>
              <w:jc w:val="left"/>
              <w:rPr>
                <w:sz w:val="24"/>
                <w:highlight w:val="none"/>
              </w:rPr>
            </w:pPr>
          </w:p>
        </w:tc>
        <w:tc>
          <w:tcPr>
            <w:tcW w:w="2513" w:type="dxa"/>
            <w:gridSpan w:val="3"/>
          </w:tcPr>
          <w:p>
            <w:pPr>
              <w:jc w:val="left"/>
              <w:rPr>
                <w:sz w:val="24"/>
                <w:highlight w:val="none"/>
              </w:rPr>
            </w:pPr>
            <w:r>
              <w:rPr>
                <w:rFonts w:hint="eastAsia"/>
                <w:sz w:val="24"/>
                <w:highlight w:val="none"/>
              </w:rPr>
              <w:t>联系方式</w:t>
            </w:r>
          </w:p>
        </w:tc>
        <w:tc>
          <w:tcPr>
            <w:tcW w:w="1829"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7"/>
          </w:tcPr>
          <w:p>
            <w:pPr>
              <w:jc w:val="center"/>
              <w:rPr>
                <w:sz w:val="24"/>
                <w:highlight w:val="none"/>
              </w:rPr>
            </w:pPr>
            <w:r>
              <w:rPr>
                <w:rFonts w:hint="eastAsia"/>
                <w:sz w:val="24"/>
                <w:highlight w:val="none"/>
              </w:rPr>
              <w:t>主要业绩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center"/>
              <w:rPr>
                <w:sz w:val="24"/>
                <w:highlight w:val="none"/>
              </w:rPr>
            </w:pPr>
            <w:r>
              <w:rPr>
                <w:rFonts w:hint="eastAsia"/>
                <w:sz w:val="24"/>
                <w:highlight w:val="none"/>
              </w:rPr>
              <w:t>时间</w:t>
            </w:r>
          </w:p>
        </w:tc>
        <w:tc>
          <w:tcPr>
            <w:tcW w:w="4263" w:type="dxa"/>
            <w:gridSpan w:val="4"/>
          </w:tcPr>
          <w:p>
            <w:pPr>
              <w:jc w:val="center"/>
              <w:rPr>
                <w:sz w:val="24"/>
                <w:highlight w:val="none"/>
              </w:rPr>
            </w:pPr>
            <w:r>
              <w:rPr>
                <w:rFonts w:hint="eastAsia"/>
                <w:sz w:val="24"/>
                <w:highlight w:val="none"/>
              </w:rPr>
              <w:t>参加过上市公司等项目名称</w:t>
            </w:r>
          </w:p>
        </w:tc>
        <w:tc>
          <w:tcPr>
            <w:tcW w:w="2279" w:type="dxa"/>
            <w:gridSpan w:val="2"/>
          </w:tcPr>
          <w:p>
            <w:pPr>
              <w:jc w:val="center"/>
              <w:rPr>
                <w:sz w:val="24"/>
                <w:highlight w:val="none"/>
              </w:rPr>
            </w:pPr>
            <w:r>
              <w:rPr>
                <w:rFonts w:hint="eastAsia"/>
                <w:sz w:val="24"/>
                <w:highlight w:val="none"/>
              </w:rPr>
              <w:t>该项目中任职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center"/>
              <w:rPr>
                <w:sz w:val="24"/>
                <w:highlight w:val="none"/>
              </w:rPr>
            </w:pPr>
          </w:p>
        </w:tc>
        <w:tc>
          <w:tcPr>
            <w:tcW w:w="4263" w:type="dxa"/>
            <w:gridSpan w:val="4"/>
          </w:tcPr>
          <w:p>
            <w:pPr>
              <w:jc w:val="center"/>
              <w:rPr>
                <w:sz w:val="24"/>
                <w:highlight w:val="none"/>
              </w:rPr>
            </w:pPr>
          </w:p>
        </w:tc>
        <w:tc>
          <w:tcPr>
            <w:tcW w:w="2279" w:type="dxa"/>
            <w:gridSpan w:val="2"/>
          </w:tcPr>
          <w:p>
            <w:pPr>
              <w:jc w:val="center"/>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center"/>
              <w:rPr>
                <w:sz w:val="24"/>
                <w:highlight w:val="none"/>
              </w:rPr>
            </w:pPr>
          </w:p>
        </w:tc>
        <w:tc>
          <w:tcPr>
            <w:tcW w:w="4263" w:type="dxa"/>
            <w:gridSpan w:val="4"/>
          </w:tcPr>
          <w:p>
            <w:pPr>
              <w:jc w:val="center"/>
              <w:rPr>
                <w:sz w:val="24"/>
                <w:highlight w:val="none"/>
              </w:rPr>
            </w:pPr>
          </w:p>
        </w:tc>
        <w:tc>
          <w:tcPr>
            <w:tcW w:w="2279" w:type="dxa"/>
            <w:gridSpan w:val="2"/>
          </w:tcPr>
          <w:p>
            <w:pPr>
              <w:jc w:val="center"/>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center"/>
              <w:rPr>
                <w:sz w:val="24"/>
                <w:highlight w:val="none"/>
              </w:rPr>
            </w:pPr>
          </w:p>
        </w:tc>
        <w:tc>
          <w:tcPr>
            <w:tcW w:w="4263" w:type="dxa"/>
            <w:gridSpan w:val="4"/>
          </w:tcPr>
          <w:p>
            <w:pPr>
              <w:jc w:val="center"/>
              <w:rPr>
                <w:sz w:val="24"/>
                <w:highlight w:val="none"/>
              </w:rPr>
            </w:pPr>
          </w:p>
        </w:tc>
        <w:tc>
          <w:tcPr>
            <w:tcW w:w="2279" w:type="dxa"/>
            <w:gridSpan w:val="2"/>
          </w:tcPr>
          <w:p>
            <w:pPr>
              <w:jc w:val="center"/>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jc w:val="center"/>
              <w:rPr>
                <w:sz w:val="24"/>
                <w:highlight w:val="none"/>
              </w:rPr>
            </w:pPr>
          </w:p>
        </w:tc>
        <w:tc>
          <w:tcPr>
            <w:tcW w:w="4263" w:type="dxa"/>
            <w:gridSpan w:val="4"/>
          </w:tcPr>
          <w:p>
            <w:pPr>
              <w:jc w:val="center"/>
              <w:rPr>
                <w:sz w:val="24"/>
                <w:highlight w:val="none"/>
              </w:rPr>
            </w:pPr>
          </w:p>
        </w:tc>
        <w:tc>
          <w:tcPr>
            <w:tcW w:w="2279" w:type="dxa"/>
            <w:gridSpan w:val="2"/>
          </w:tcPr>
          <w:p>
            <w:pPr>
              <w:jc w:val="center"/>
              <w:rPr>
                <w:sz w:val="24"/>
                <w:highlight w:val="none"/>
              </w:rPr>
            </w:pPr>
          </w:p>
        </w:tc>
      </w:tr>
    </w:tbl>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outlineLvl w:val="0"/>
        <w:rPr>
          <w:sz w:val="24"/>
          <w:highlight w:val="none"/>
        </w:rPr>
      </w:pPr>
      <w:bookmarkStart w:id="11" w:name="_Toc150879352"/>
      <w:r>
        <w:rPr>
          <w:sz w:val="24"/>
          <w:highlight w:val="none"/>
        </w:rPr>
        <w:t>附件 6：</w:t>
      </w:r>
      <w:r>
        <w:rPr>
          <w:rFonts w:hint="eastAsia"/>
          <w:sz w:val="24"/>
          <w:highlight w:val="none"/>
        </w:rPr>
        <w:t>项目组所在部门或分所</w:t>
      </w:r>
      <w:r>
        <w:rPr>
          <w:sz w:val="24"/>
          <w:highlight w:val="none"/>
        </w:rPr>
        <w:t>近三年完成的相关项目业绩情况表</w:t>
      </w:r>
      <w:bookmarkEnd w:id="11"/>
    </w:p>
    <w:p>
      <w:pPr>
        <w:jc w:val="center"/>
        <w:rPr>
          <w:b/>
          <w:bCs/>
          <w:sz w:val="28"/>
          <w:szCs w:val="28"/>
          <w:highlight w:val="none"/>
        </w:rPr>
      </w:pPr>
      <w:r>
        <w:rPr>
          <w:b/>
          <w:bCs/>
          <w:sz w:val="28"/>
          <w:szCs w:val="28"/>
          <w:highlight w:val="none"/>
        </w:rPr>
        <w:t>近三年完成的相关项目业绩情况表</w:t>
      </w:r>
    </w:p>
    <w:p>
      <w:pPr>
        <w:jc w:val="center"/>
        <w:rPr>
          <w:b/>
          <w:bCs/>
          <w:sz w:val="24"/>
          <w:highlight w:val="none"/>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1475"/>
        <w:gridCol w:w="2387"/>
        <w:gridCol w:w="1325"/>
        <w:gridCol w:w="1288"/>
        <w:gridCol w:w="1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pPr>
              <w:jc w:val="center"/>
              <w:rPr>
                <w:b/>
                <w:bCs/>
                <w:sz w:val="24"/>
                <w:highlight w:val="none"/>
              </w:rPr>
            </w:pPr>
            <w:r>
              <w:rPr>
                <w:rFonts w:hint="eastAsia"/>
                <w:b/>
                <w:bCs/>
                <w:sz w:val="24"/>
                <w:highlight w:val="none"/>
              </w:rPr>
              <w:t>序号</w:t>
            </w:r>
          </w:p>
        </w:tc>
        <w:tc>
          <w:tcPr>
            <w:tcW w:w="1475" w:type="dxa"/>
          </w:tcPr>
          <w:p>
            <w:pPr>
              <w:jc w:val="center"/>
              <w:rPr>
                <w:b/>
                <w:bCs/>
                <w:sz w:val="24"/>
                <w:highlight w:val="none"/>
              </w:rPr>
            </w:pPr>
            <w:r>
              <w:rPr>
                <w:rFonts w:hint="eastAsia"/>
                <w:b/>
                <w:bCs/>
                <w:sz w:val="24"/>
                <w:highlight w:val="none"/>
              </w:rPr>
              <w:t>项目业主</w:t>
            </w:r>
          </w:p>
        </w:tc>
        <w:tc>
          <w:tcPr>
            <w:tcW w:w="2387" w:type="dxa"/>
          </w:tcPr>
          <w:p>
            <w:pPr>
              <w:ind w:firstLine="241" w:firstLineChars="100"/>
              <w:jc w:val="center"/>
              <w:rPr>
                <w:b/>
                <w:bCs/>
                <w:sz w:val="24"/>
                <w:highlight w:val="none"/>
              </w:rPr>
            </w:pPr>
            <w:r>
              <w:rPr>
                <w:rFonts w:hint="eastAsia"/>
                <w:b/>
                <w:bCs/>
                <w:sz w:val="24"/>
                <w:highlight w:val="none"/>
              </w:rPr>
              <w:t>项目名称</w:t>
            </w:r>
          </w:p>
        </w:tc>
        <w:tc>
          <w:tcPr>
            <w:tcW w:w="1325" w:type="dxa"/>
          </w:tcPr>
          <w:p>
            <w:pPr>
              <w:rPr>
                <w:b/>
                <w:bCs/>
                <w:sz w:val="24"/>
                <w:highlight w:val="none"/>
              </w:rPr>
            </w:pPr>
            <w:r>
              <w:rPr>
                <w:rFonts w:hint="eastAsia"/>
                <w:b/>
                <w:bCs/>
                <w:sz w:val="24"/>
                <w:highlight w:val="none"/>
              </w:rPr>
              <w:t>报告文号</w:t>
            </w:r>
          </w:p>
        </w:tc>
        <w:tc>
          <w:tcPr>
            <w:tcW w:w="1288" w:type="dxa"/>
          </w:tcPr>
          <w:p>
            <w:pPr>
              <w:jc w:val="center"/>
              <w:rPr>
                <w:b/>
                <w:bCs/>
                <w:sz w:val="24"/>
                <w:highlight w:val="none"/>
              </w:rPr>
            </w:pPr>
            <w:r>
              <w:rPr>
                <w:rFonts w:hint="eastAsia"/>
                <w:b/>
                <w:bCs/>
                <w:sz w:val="24"/>
                <w:highlight w:val="none"/>
              </w:rPr>
              <w:t>服务年度</w:t>
            </w:r>
          </w:p>
        </w:tc>
        <w:tc>
          <w:tcPr>
            <w:tcW w:w="1279" w:type="dxa"/>
          </w:tcPr>
          <w:p>
            <w:pPr>
              <w:jc w:val="center"/>
              <w:rPr>
                <w:b/>
                <w:bCs/>
                <w:sz w:val="24"/>
                <w:highlight w:val="none"/>
              </w:rPr>
            </w:pPr>
            <w:r>
              <w:rPr>
                <w:rFonts w:hint="eastAsia"/>
                <w:b/>
                <w:bCs/>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pPr>
              <w:jc w:val="left"/>
              <w:rPr>
                <w:sz w:val="24"/>
                <w:highlight w:val="none"/>
              </w:rPr>
            </w:pPr>
          </w:p>
        </w:tc>
        <w:tc>
          <w:tcPr>
            <w:tcW w:w="1475" w:type="dxa"/>
          </w:tcPr>
          <w:p>
            <w:pPr>
              <w:jc w:val="left"/>
              <w:rPr>
                <w:sz w:val="24"/>
                <w:highlight w:val="none"/>
              </w:rPr>
            </w:pPr>
          </w:p>
        </w:tc>
        <w:tc>
          <w:tcPr>
            <w:tcW w:w="2387" w:type="dxa"/>
          </w:tcPr>
          <w:p>
            <w:pPr>
              <w:jc w:val="left"/>
              <w:rPr>
                <w:sz w:val="24"/>
                <w:highlight w:val="none"/>
              </w:rPr>
            </w:pPr>
          </w:p>
        </w:tc>
        <w:tc>
          <w:tcPr>
            <w:tcW w:w="1325" w:type="dxa"/>
          </w:tcPr>
          <w:p>
            <w:pPr>
              <w:jc w:val="left"/>
              <w:rPr>
                <w:sz w:val="24"/>
                <w:highlight w:val="none"/>
              </w:rPr>
            </w:pPr>
          </w:p>
        </w:tc>
        <w:tc>
          <w:tcPr>
            <w:tcW w:w="1288" w:type="dxa"/>
          </w:tcPr>
          <w:p>
            <w:pPr>
              <w:jc w:val="left"/>
              <w:rPr>
                <w:sz w:val="24"/>
                <w:highlight w:val="none"/>
              </w:rPr>
            </w:pPr>
          </w:p>
        </w:tc>
        <w:tc>
          <w:tcPr>
            <w:tcW w:w="1279"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pPr>
              <w:jc w:val="left"/>
              <w:rPr>
                <w:sz w:val="24"/>
                <w:highlight w:val="none"/>
              </w:rPr>
            </w:pPr>
          </w:p>
        </w:tc>
        <w:tc>
          <w:tcPr>
            <w:tcW w:w="1475" w:type="dxa"/>
          </w:tcPr>
          <w:p>
            <w:pPr>
              <w:jc w:val="left"/>
              <w:rPr>
                <w:sz w:val="24"/>
                <w:highlight w:val="none"/>
              </w:rPr>
            </w:pPr>
          </w:p>
        </w:tc>
        <w:tc>
          <w:tcPr>
            <w:tcW w:w="2387" w:type="dxa"/>
          </w:tcPr>
          <w:p>
            <w:pPr>
              <w:jc w:val="left"/>
              <w:rPr>
                <w:sz w:val="24"/>
                <w:highlight w:val="none"/>
              </w:rPr>
            </w:pPr>
          </w:p>
        </w:tc>
        <w:tc>
          <w:tcPr>
            <w:tcW w:w="1325" w:type="dxa"/>
          </w:tcPr>
          <w:p>
            <w:pPr>
              <w:jc w:val="left"/>
              <w:rPr>
                <w:sz w:val="24"/>
                <w:highlight w:val="none"/>
              </w:rPr>
            </w:pPr>
          </w:p>
        </w:tc>
        <w:tc>
          <w:tcPr>
            <w:tcW w:w="1288" w:type="dxa"/>
          </w:tcPr>
          <w:p>
            <w:pPr>
              <w:jc w:val="left"/>
              <w:rPr>
                <w:sz w:val="24"/>
                <w:highlight w:val="none"/>
              </w:rPr>
            </w:pPr>
          </w:p>
        </w:tc>
        <w:tc>
          <w:tcPr>
            <w:tcW w:w="1279"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pPr>
              <w:jc w:val="left"/>
              <w:rPr>
                <w:sz w:val="24"/>
                <w:highlight w:val="none"/>
              </w:rPr>
            </w:pPr>
          </w:p>
        </w:tc>
        <w:tc>
          <w:tcPr>
            <w:tcW w:w="1475" w:type="dxa"/>
          </w:tcPr>
          <w:p>
            <w:pPr>
              <w:jc w:val="left"/>
              <w:rPr>
                <w:sz w:val="24"/>
                <w:highlight w:val="none"/>
              </w:rPr>
            </w:pPr>
          </w:p>
        </w:tc>
        <w:tc>
          <w:tcPr>
            <w:tcW w:w="2387" w:type="dxa"/>
          </w:tcPr>
          <w:p>
            <w:pPr>
              <w:jc w:val="left"/>
              <w:rPr>
                <w:sz w:val="24"/>
                <w:highlight w:val="none"/>
              </w:rPr>
            </w:pPr>
          </w:p>
        </w:tc>
        <w:tc>
          <w:tcPr>
            <w:tcW w:w="1325" w:type="dxa"/>
          </w:tcPr>
          <w:p>
            <w:pPr>
              <w:jc w:val="left"/>
              <w:rPr>
                <w:sz w:val="24"/>
                <w:highlight w:val="none"/>
              </w:rPr>
            </w:pPr>
          </w:p>
        </w:tc>
        <w:tc>
          <w:tcPr>
            <w:tcW w:w="1288" w:type="dxa"/>
          </w:tcPr>
          <w:p>
            <w:pPr>
              <w:jc w:val="left"/>
              <w:rPr>
                <w:sz w:val="24"/>
                <w:highlight w:val="none"/>
              </w:rPr>
            </w:pPr>
          </w:p>
        </w:tc>
        <w:tc>
          <w:tcPr>
            <w:tcW w:w="1279"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pPr>
              <w:jc w:val="left"/>
              <w:rPr>
                <w:sz w:val="24"/>
                <w:highlight w:val="none"/>
              </w:rPr>
            </w:pPr>
          </w:p>
        </w:tc>
        <w:tc>
          <w:tcPr>
            <w:tcW w:w="1475" w:type="dxa"/>
          </w:tcPr>
          <w:p>
            <w:pPr>
              <w:jc w:val="left"/>
              <w:rPr>
                <w:sz w:val="24"/>
                <w:highlight w:val="none"/>
              </w:rPr>
            </w:pPr>
          </w:p>
        </w:tc>
        <w:tc>
          <w:tcPr>
            <w:tcW w:w="2387" w:type="dxa"/>
          </w:tcPr>
          <w:p>
            <w:pPr>
              <w:jc w:val="left"/>
              <w:rPr>
                <w:sz w:val="24"/>
                <w:highlight w:val="none"/>
              </w:rPr>
            </w:pPr>
          </w:p>
        </w:tc>
        <w:tc>
          <w:tcPr>
            <w:tcW w:w="1325" w:type="dxa"/>
          </w:tcPr>
          <w:p>
            <w:pPr>
              <w:jc w:val="left"/>
              <w:rPr>
                <w:sz w:val="24"/>
                <w:highlight w:val="none"/>
              </w:rPr>
            </w:pPr>
          </w:p>
        </w:tc>
        <w:tc>
          <w:tcPr>
            <w:tcW w:w="1288" w:type="dxa"/>
          </w:tcPr>
          <w:p>
            <w:pPr>
              <w:jc w:val="left"/>
              <w:rPr>
                <w:sz w:val="24"/>
                <w:highlight w:val="none"/>
              </w:rPr>
            </w:pPr>
          </w:p>
        </w:tc>
        <w:tc>
          <w:tcPr>
            <w:tcW w:w="1279"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pPr>
              <w:jc w:val="left"/>
              <w:rPr>
                <w:sz w:val="24"/>
                <w:highlight w:val="none"/>
              </w:rPr>
            </w:pPr>
          </w:p>
        </w:tc>
        <w:tc>
          <w:tcPr>
            <w:tcW w:w="1475" w:type="dxa"/>
          </w:tcPr>
          <w:p>
            <w:pPr>
              <w:jc w:val="left"/>
              <w:rPr>
                <w:sz w:val="24"/>
                <w:highlight w:val="none"/>
              </w:rPr>
            </w:pPr>
          </w:p>
        </w:tc>
        <w:tc>
          <w:tcPr>
            <w:tcW w:w="2387" w:type="dxa"/>
          </w:tcPr>
          <w:p>
            <w:pPr>
              <w:jc w:val="left"/>
              <w:rPr>
                <w:sz w:val="24"/>
                <w:highlight w:val="none"/>
              </w:rPr>
            </w:pPr>
          </w:p>
        </w:tc>
        <w:tc>
          <w:tcPr>
            <w:tcW w:w="1325" w:type="dxa"/>
          </w:tcPr>
          <w:p>
            <w:pPr>
              <w:jc w:val="left"/>
              <w:rPr>
                <w:sz w:val="24"/>
                <w:highlight w:val="none"/>
              </w:rPr>
            </w:pPr>
          </w:p>
        </w:tc>
        <w:tc>
          <w:tcPr>
            <w:tcW w:w="1288" w:type="dxa"/>
          </w:tcPr>
          <w:p>
            <w:pPr>
              <w:jc w:val="left"/>
              <w:rPr>
                <w:sz w:val="24"/>
                <w:highlight w:val="none"/>
              </w:rPr>
            </w:pPr>
          </w:p>
        </w:tc>
        <w:tc>
          <w:tcPr>
            <w:tcW w:w="1279" w:type="dxa"/>
          </w:tcPr>
          <w:p>
            <w:pPr>
              <w:jc w:val="lef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pPr>
              <w:jc w:val="left"/>
              <w:rPr>
                <w:sz w:val="24"/>
                <w:highlight w:val="none"/>
              </w:rPr>
            </w:pPr>
          </w:p>
        </w:tc>
        <w:tc>
          <w:tcPr>
            <w:tcW w:w="1475" w:type="dxa"/>
          </w:tcPr>
          <w:p>
            <w:pPr>
              <w:jc w:val="left"/>
              <w:rPr>
                <w:sz w:val="24"/>
                <w:highlight w:val="none"/>
              </w:rPr>
            </w:pPr>
          </w:p>
        </w:tc>
        <w:tc>
          <w:tcPr>
            <w:tcW w:w="2387" w:type="dxa"/>
          </w:tcPr>
          <w:p>
            <w:pPr>
              <w:jc w:val="left"/>
              <w:rPr>
                <w:sz w:val="24"/>
                <w:highlight w:val="none"/>
              </w:rPr>
            </w:pPr>
          </w:p>
        </w:tc>
        <w:tc>
          <w:tcPr>
            <w:tcW w:w="1325" w:type="dxa"/>
          </w:tcPr>
          <w:p>
            <w:pPr>
              <w:jc w:val="left"/>
              <w:rPr>
                <w:sz w:val="24"/>
                <w:highlight w:val="none"/>
              </w:rPr>
            </w:pPr>
          </w:p>
        </w:tc>
        <w:tc>
          <w:tcPr>
            <w:tcW w:w="1288" w:type="dxa"/>
          </w:tcPr>
          <w:p>
            <w:pPr>
              <w:jc w:val="left"/>
              <w:rPr>
                <w:sz w:val="24"/>
                <w:highlight w:val="none"/>
              </w:rPr>
            </w:pPr>
          </w:p>
        </w:tc>
        <w:tc>
          <w:tcPr>
            <w:tcW w:w="1279" w:type="dxa"/>
          </w:tcPr>
          <w:p>
            <w:pPr>
              <w:jc w:val="left"/>
              <w:rPr>
                <w:sz w:val="24"/>
                <w:highlight w:val="none"/>
              </w:rPr>
            </w:pPr>
          </w:p>
        </w:tc>
      </w:tr>
    </w:tbl>
    <w:p>
      <w:pPr>
        <w:jc w:val="left"/>
        <w:rPr>
          <w:sz w:val="24"/>
          <w:highlight w:val="none"/>
        </w:rPr>
      </w:pPr>
      <w:r>
        <w:rPr>
          <w:sz w:val="24"/>
          <w:highlight w:val="none"/>
        </w:rPr>
        <w:t>注：相关项目指近三年承担过的上市公司服务项目，可添加行。</w:t>
      </w: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8"/>
          <w:szCs w:val="28"/>
          <w:highlight w:val="none"/>
        </w:rPr>
      </w:pPr>
    </w:p>
    <w:p>
      <w:pPr>
        <w:jc w:val="left"/>
        <w:rPr>
          <w:sz w:val="28"/>
          <w:szCs w:val="28"/>
          <w:highlight w:val="none"/>
        </w:rPr>
      </w:pPr>
    </w:p>
    <w:p>
      <w:pPr>
        <w:jc w:val="left"/>
        <w:rPr>
          <w:sz w:val="24"/>
          <w:highlight w:val="none"/>
        </w:rPr>
      </w:pPr>
    </w:p>
    <w:p>
      <w:pPr>
        <w:jc w:val="left"/>
        <w:rPr>
          <w:sz w:val="24"/>
          <w:highlight w:val="none"/>
        </w:rPr>
      </w:pPr>
    </w:p>
    <w:p>
      <w:pPr>
        <w:jc w:val="left"/>
        <w:outlineLvl w:val="0"/>
        <w:rPr>
          <w:sz w:val="24"/>
          <w:highlight w:val="none"/>
        </w:rPr>
      </w:pPr>
      <w:bookmarkStart w:id="12" w:name="_Toc150879353"/>
      <w:r>
        <w:rPr>
          <w:sz w:val="24"/>
          <w:highlight w:val="none"/>
        </w:rPr>
        <w:t>附件 7：服务承诺函</w:t>
      </w:r>
      <w:bookmarkEnd w:id="12"/>
    </w:p>
    <w:p>
      <w:pPr>
        <w:jc w:val="center"/>
        <w:rPr>
          <w:b/>
          <w:bCs/>
          <w:sz w:val="28"/>
          <w:szCs w:val="28"/>
          <w:highlight w:val="none"/>
        </w:rPr>
      </w:pPr>
      <w:r>
        <w:rPr>
          <w:b/>
          <w:bCs/>
          <w:sz w:val="28"/>
          <w:szCs w:val="28"/>
          <w:highlight w:val="none"/>
        </w:rPr>
        <w:t>服务承诺函</w:t>
      </w:r>
    </w:p>
    <w:p>
      <w:pPr>
        <w:jc w:val="left"/>
        <w:rPr>
          <w:sz w:val="24"/>
          <w:highlight w:val="none"/>
        </w:rPr>
      </w:pPr>
    </w:p>
    <w:p>
      <w:pPr>
        <w:jc w:val="left"/>
        <w:rPr>
          <w:sz w:val="24"/>
          <w:highlight w:val="none"/>
        </w:rPr>
      </w:pPr>
      <w:r>
        <w:rPr>
          <w:sz w:val="24"/>
          <w:highlight w:val="none"/>
        </w:rPr>
        <w:t>致：</w:t>
      </w:r>
      <w:r>
        <w:rPr>
          <w:rFonts w:hint="eastAsia"/>
          <w:sz w:val="24"/>
          <w:highlight w:val="none"/>
        </w:rPr>
        <w:t>江苏天瑞仪器股份有限公司</w:t>
      </w:r>
    </w:p>
    <w:p>
      <w:pPr>
        <w:jc w:val="left"/>
        <w:rPr>
          <w:sz w:val="24"/>
          <w:highlight w:val="none"/>
        </w:rPr>
      </w:pPr>
      <w:r>
        <w:rPr>
          <w:sz w:val="24"/>
          <w:highlight w:val="none"/>
        </w:rPr>
        <w:t>1. 我单位提供的全部投标材料真实有效；</w:t>
      </w:r>
    </w:p>
    <w:p>
      <w:pPr>
        <w:jc w:val="left"/>
        <w:rPr>
          <w:sz w:val="24"/>
          <w:highlight w:val="none"/>
        </w:rPr>
      </w:pPr>
      <w:r>
        <w:rPr>
          <w:sz w:val="24"/>
          <w:highlight w:val="none"/>
        </w:rPr>
        <w:t>2. 我单位在完全理解招标文件的基础上参加本次投标；</w:t>
      </w:r>
    </w:p>
    <w:p>
      <w:pPr>
        <w:jc w:val="left"/>
        <w:rPr>
          <w:sz w:val="24"/>
          <w:highlight w:val="none"/>
        </w:rPr>
      </w:pPr>
      <w:r>
        <w:rPr>
          <w:sz w:val="24"/>
          <w:highlight w:val="none"/>
        </w:rPr>
        <w:t>3. 如果我单位中标，保证按招标文件规定签订合同，并承诺优先安排贵单位委托的任务，</w:t>
      </w:r>
      <w:r>
        <w:rPr>
          <w:rFonts w:hint="eastAsia"/>
          <w:sz w:val="24"/>
          <w:highlight w:val="none"/>
        </w:rPr>
        <w:t>至少在2024年4月份结束前1</w:t>
      </w:r>
      <w:r>
        <w:rPr>
          <w:sz w:val="24"/>
          <w:highlight w:val="none"/>
        </w:rPr>
        <w:t>0</w:t>
      </w:r>
      <w:r>
        <w:rPr>
          <w:rFonts w:hint="eastAsia"/>
          <w:sz w:val="24"/>
          <w:highlight w:val="none"/>
        </w:rPr>
        <w:t>天</w:t>
      </w:r>
      <w:r>
        <w:rPr>
          <w:sz w:val="24"/>
          <w:highlight w:val="none"/>
        </w:rPr>
        <w:t>保质完成</w:t>
      </w:r>
      <w:r>
        <w:rPr>
          <w:rFonts w:hint="eastAsia"/>
          <w:sz w:val="24"/>
          <w:highlight w:val="none"/>
        </w:rPr>
        <w:t>本年度财务审计报告的出具</w:t>
      </w:r>
      <w:r>
        <w:rPr>
          <w:sz w:val="24"/>
          <w:highlight w:val="none"/>
        </w:rPr>
        <w:t>；</w:t>
      </w:r>
    </w:p>
    <w:p>
      <w:pPr>
        <w:jc w:val="left"/>
        <w:rPr>
          <w:sz w:val="24"/>
          <w:highlight w:val="none"/>
        </w:rPr>
      </w:pPr>
      <w:r>
        <w:rPr>
          <w:sz w:val="24"/>
          <w:highlight w:val="none"/>
        </w:rPr>
        <w:t>4. 我们保证对贵单位分配的工作表示理解与支持，并服从贵单位的总体工作安排，否则视为违约，并承担相应的责任；</w:t>
      </w:r>
    </w:p>
    <w:p>
      <w:pPr>
        <w:jc w:val="left"/>
        <w:rPr>
          <w:sz w:val="24"/>
          <w:highlight w:val="none"/>
        </w:rPr>
      </w:pPr>
      <w:r>
        <w:rPr>
          <w:rFonts w:hint="eastAsia"/>
          <w:sz w:val="24"/>
          <w:highlight w:val="none"/>
        </w:rPr>
        <w:t>5、合并报表范围内子公司因企业资质申报、参与投标活动及其他需要打印出具单体财务审计报告时，不再另行加收费用</w:t>
      </w:r>
      <w:r>
        <w:rPr>
          <w:sz w:val="24"/>
          <w:highlight w:val="none"/>
        </w:rPr>
        <w:t>。</w:t>
      </w:r>
    </w:p>
    <w:p>
      <w:pPr>
        <w:jc w:val="left"/>
        <w:rPr>
          <w:sz w:val="24"/>
          <w:highlight w:val="none"/>
        </w:rPr>
      </w:pPr>
      <w:r>
        <w:rPr>
          <w:rFonts w:hint="eastAsia"/>
          <w:sz w:val="24"/>
          <w:highlight w:val="none"/>
        </w:rPr>
        <w:t>6、</w:t>
      </w:r>
      <w:r>
        <w:rPr>
          <w:sz w:val="24"/>
          <w:highlight w:val="none"/>
        </w:rPr>
        <w:t>未经上市公司有关监管部门和被审计企业书面同意，不将审计工作底稿及审计过程中获得的有关被审计单位的相关信息在审计团队以外流传，根据法律、法规、职业道德守则要求向有关监管部门提供信息或披露信息的除外。</w:t>
      </w:r>
    </w:p>
    <w:p>
      <w:pPr>
        <w:jc w:val="left"/>
        <w:rPr>
          <w:sz w:val="24"/>
          <w:highlight w:val="none"/>
        </w:rPr>
      </w:pPr>
      <w:r>
        <w:rPr>
          <w:sz w:val="24"/>
          <w:highlight w:val="none"/>
        </w:rPr>
        <w:t>6. 其他承诺：</w:t>
      </w: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p>
    <w:p>
      <w:pPr>
        <w:jc w:val="left"/>
        <w:rPr>
          <w:sz w:val="24"/>
          <w:highlight w:val="none"/>
        </w:rPr>
      </w:pPr>
      <w:r>
        <w:rPr>
          <w:sz w:val="24"/>
          <w:highlight w:val="none"/>
        </w:rPr>
        <w:t>投标方名称（公章）：</w:t>
      </w:r>
      <w:r>
        <w:rPr>
          <w:rFonts w:hint="eastAsia"/>
          <w:sz w:val="24"/>
          <w:highlight w:val="none"/>
          <w:u w:val="single"/>
        </w:rPr>
        <w:t xml:space="preserve">                   </w:t>
      </w:r>
      <w:r>
        <w:rPr>
          <w:rFonts w:hint="eastAsia"/>
          <w:sz w:val="24"/>
          <w:highlight w:val="none"/>
        </w:rPr>
        <w:t xml:space="preserve">                         </w:t>
      </w:r>
    </w:p>
    <w:p>
      <w:pPr>
        <w:jc w:val="left"/>
        <w:rPr>
          <w:sz w:val="24"/>
          <w:highlight w:val="none"/>
        </w:rPr>
      </w:pPr>
      <w:r>
        <w:rPr>
          <w:sz w:val="24"/>
          <w:highlight w:val="none"/>
        </w:rPr>
        <w:t>负责人或授权代表（签字）：</w:t>
      </w:r>
      <w:r>
        <w:rPr>
          <w:rFonts w:hint="eastAsia"/>
          <w:sz w:val="24"/>
          <w:highlight w:val="none"/>
          <w:u w:val="single"/>
        </w:rPr>
        <w:t xml:space="preserve">             </w:t>
      </w:r>
      <w:r>
        <w:rPr>
          <w:rFonts w:hint="eastAsia"/>
          <w:sz w:val="24"/>
          <w:highlight w:val="none"/>
        </w:rPr>
        <w:t xml:space="preserve">                   </w:t>
      </w:r>
    </w:p>
    <w:p>
      <w:pPr>
        <w:jc w:val="left"/>
        <w:rPr>
          <w:sz w:val="24"/>
          <w:highlight w:val="none"/>
        </w:rPr>
      </w:pPr>
      <w:r>
        <w:rPr>
          <w:rFonts w:hint="eastAsia"/>
          <w:sz w:val="24"/>
          <w:highlight w:val="none"/>
        </w:rPr>
        <w:t>日 期：</w:t>
      </w:r>
      <w:r>
        <w:rPr>
          <w:rFonts w:hint="eastAsia"/>
          <w:sz w:val="24"/>
          <w:highlight w:val="none"/>
          <w:u w:val="single"/>
        </w:rPr>
        <w:t xml:space="preserve">       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51DE34"/>
    <w:multiLevelType w:val="singleLevel"/>
    <w:tmpl w:val="F651DE34"/>
    <w:lvl w:ilvl="0" w:tentative="0">
      <w:start w:val="3"/>
      <w:numFmt w:val="chineseCounting"/>
      <w:suff w:val="nothing"/>
      <w:lvlText w:val="%1、"/>
      <w:lvlJc w:val="left"/>
      <w:rPr>
        <w:rFonts w:hint="eastAsia"/>
      </w:rPr>
    </w:lvl>
  </w:abstractNum>
  <w:abstractNum w:abstractNumId="1">
    <w:nsid w:val="68A354E9"/>
    <w:multiLevelType w:val="singleLevel"/>
    <w:tmpl w:val="68A354E9"/>
    <w:lvl w:ilvl="0" w:tentative="0">
      <w:start w:val="4"/>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xMTJhMjgxZTAxZGVkYTc0NjZjMjNmZjI4OTYyNzkifQ=="/>
  </w:docVars>
  <w:rsids>
    <w:rsidRoot w:val="008E7E74"/>
    <w:rsid w:val="00012E66"/>
    <w:rsid w:val="00012F97"/>
    <w:rsid w:val="00036AF4"/>
    <w:rsid w:val="00043526"/>
    <w:rsid w:val="000620A0"/>
    <w:rsid w:val="000A553B"/>
    <w:rsid w:val="000C06D0"/>
    <w:rsid w:val="000C3620"/>
    <w:rsid w:val="000D445D"/>
    <w:rsid w:val="00135C0A"/>
    <w:rsid w:val="00182198"/>
    <w:rsid w:val="00195184"/>
    <w:rsid w:val="00196C63"/>
    <w:rsid w:val="001A0D2E"/>
    <w:rsid w:val="001B3BA9"/>
    <w:rsid w:val="001E4E7F"/>
    <w:rsid w:val="00202A99"/>
    <w:rsid w:val="00213EDC"/>
    <w:rsid w:val="002300EB"/>
    <w:rsid w:val="002B1975"/>
    <w:rsid w:val="002B5735"/>
    <w:rsid w:val="002E779C"/>
    <w:rsid w:val="00307EB9"/>
    <w:rsid w:val="003720E6"/>
    <w:rsid w:val="003A0F9F"/>
    <w:rsid w:val="00404EB1"/>
    <w:rsid w:val="00415008"/>
    <w:rsid w:val="004B0F5E"/>
    <w:rsid w:val="004B6E01"/>
    <w:rsid w:val="005157B4"/>
    <w:rsid w:val="0053629F"/>
    <w:rsid w:val="005379F2"/>
    <w:rsid w:val="00593A2B"/>
    <w:rsid w:val="005B3E2F"/>
    <w:rsid w:val="005C641D"/>
    <w:rsid w:val="0060153B"/>
    <w:rsid w:val="006161AA"/>
    <w:rsid w:val="00624698"/>
    <w:rsid w:val="0062793F"/>
    <w:rsid w:val="00630E2B"/>
    <w:rsid w:val="00634A1F"/>
    <w:rsid w:val="0066452B"/>
    <w:rsid w:val="006678CC"/>
    <w:rsid w:val="0068403F"/>
    <w:rsid w:val="0069288A"/>
    <w:rsid w:val="006B22FF"/>
    <w:rsid w:val="006F0679"/>
    <w:rsid w:val="007407AC"/>
    <w:rsid w:val="00763183"/>
    <w:rsid w:val="007A3F7B"/>
    <w:rsid w:val="007C2997"/>
    <w:rsid w:val="007C76B3"/>
    <w:rsid w:val="00801684"/>
    <w:rsid w:val="00824C14"/>
    <w:rsid w:val="00866754"/>
    <w:rsid w:val="008B02BD"/>
    <w:rsid w:val="008E7E74"/>
    <w:rsid w:val="0091259E"/>
    <w:rsid w:val="009168FD"/>
    <w:rsid w:val="00955EE6"/>
    <w:rsid w:val="00981C44"/>
    <w:rsid w:val="009B389D"/>
    <w:rsid w:val="009E0EDF"/>
    <w:rsid w:val="009E13E2"/>
    <w:rsid w:val="009E187A"/>
    <w:rsid w:val="00A077A8"/>
    <w:rsid w:val="00A7156A"/>
    <w:rsid w:val="00A866BA"/>
    <w:rsid w:val="00A959D4"/>
    <w:rsid w:val="00B278F8"/>
    <w:rsid w:val="00B27B4B"/>
    <w:rsid w:val="00B37081"/>
    <w:rsid w:val="00B4183B"/>
    <w:rsid w:val="00B801D5"/>
    <w:rsid w:val="00B80FD6"/>
    <w:rsid w:val="00BA6850"/>
    <w:rsid w:val="00BC079A"/>
    <w:rsid w:val="00BC0C25"/>
    <w:rsid w:val="00BE5EDD"/>
    <w:rsid w:val="00BE796A"/>
    <w:rsid w:val="00C254FB"/>
    <w:rsid w:val="00C4332B"/>
    <w:rsid w:val="00C91102"/>
    <w:rsid w:val="00C95ABB"/>
    <w:rsid w:val="00CB190C"/>
    <w:rsid w:val="00D33E8F"/>
    <w:rsid w:val="00D552A0"/>
    <w:rsid w:val="00D90C20"/>
    <w:rsid w:val="00D95CAE"/>
    <w:rsid w:val="00DD6FA3"/>
    <w:rsid w:val="00DF7647"/>
    <w:rsid w:val="00E2026B"/>
    <w:rsid w:val="00E56E7B"/>
    <w:rsid w:val="00E81DDE"/>
    <w:rsid w:val="00E940B6"/>
    <w:rsid w:val="00E95968"/>
    <w:rsid w:val="00ED138C"/>
    <w:rsid w:val="00F202EF"/>
    <w:rsid w:val="00F20EA1"/>
    <w:rsid w:val="00F22567"/>
    <w:rsid w:val="00F3221A"/>
    <w:rsid w:val="00F37BA3"/>
    <w:rsid w:val="00F80BB8"/>
    <w:rsid w:val="00FC3A96"/>
    <w:rsid w:val="00FE2F13"/>
    <w:rsid w:val="01565C22"/>
    <w:rsid w:val="01ED65E6"/>
    <w:rsid w:val="02940B3A"/>
    <w:rsid w:val="02BC63A4"/>
    <w:rsid w:val="03072D68"/>
    <w:rsid w:val="03B7335F"/>
    <w:rsid w:val="041871BE"/>
    <w:rsid w:val="050B6384"/>
    <w:rsid w:val="05377B18"/>
    <w:rsid w:val="060076FD"/>
    <w:rsid w:val="06367D25"/>
    <w:rsid w:val="06FF1FDF"/>
    <w:rsid w:val="07043A2A"/>
    <w:rsid w:val="07302A71"/>
    <w:rsid w:val="07762F2E"/>
    <w:rsid w:val="07802B66"/>
    <w:rsid w:val="07842CB8"/>
    <w:rsid w:val="0869623A"/>
    <w:rsid w:val="09580EB6"/>
    <w:rsid w:val="0A375EC4"/>
    <w:rsid w:val="0A605F46"/>
    <w:rsid w:val="0A676A2C"/>
    <w:rsid w:val="0A764051"/>
    <w:rsid w:val="0A7964DD"/>
    <w:rsid w:val="0AA35FAF"/>
    <w:rsid w:val="0AE47DFA"/>
    <w:rsid w:val="0B0156E7"/>
    <w:rsid w:val="0B0D1E69"/>
    <w:rsid w:val="0B7E024F"/>
    <w:rsid w:val="0C2B330D"/>
    <w:rsid w:val="0C874EE1"/>
    <w:rsid w:val="0CB21420"/>
    <w:rsid w:val="0E197DBB"/>
    <w:rsid w:val="0E452577"/>
    <w:rsid w:val="10CF32FA"/>
    <w:rsid w:val="11641C95"/>
    <w:rsid w:val="127954DA"/>
    <w:rsid w:val="12F11306"/>
    <w:rsid w:val="12FE7EC7"/>
    <w:rsid w:val="138E124B"/>
    <w:rsid w:val="145C4EA5"/>
    <w:rsid w:val="162A28FB"/>
    <w:rsid w:val="17311BD5"/>
    <w:rsid w:val="17471E3D"/>
    <w:rsid w:val="174B4BAD"/>
    <w:rsid w:val="17555BDC"/>
    <w:rsid w:val="17BF68E7"/>
    <w:rsid w:val="18566A92"/>
    <w:rsid w:val="19B72F8B"/>
    <w:rsid w:val="1A46462D"/>
    <w:rsid w:val="1A7A116E"/>
    <w:rsid w:val="1A8B2040"/>
    <w:rsid w:val="1AFF4283"/>
    <w:rsid w:val="1B391A9C"/>
    <w:rsid w:val="1C0320AA"/>
    <w:rsid w:val="1C0D67B0"/>
    <w:rsid w:val="1CB81820"/>
    <w:rsid w:val="1CC30A93"/>
    <w:rsid w:val="1CC50B58"/>
    <w:rsid w:val="1DB16262"/>
    <w:rsid w:val="1E1F6814"/>
    <w:rsid w:val="1F394761"/>
    <w:rsid w:val="1F5C00DA"/>
    <w:rsid w:val="20CF69FF"/>
    <w:rsid w:val="21246D4B"/>
    <w:rsid w:val="21F94B5A"/>
    <w:rsid w:val="232C1EE7"/>
    <w:rsid w:val="2435301D"/>
    <w:rsid w:val="253F23A5"/>
    <w:rsid w:val="26516105"/>
    <w:rsid w:val="26B3099F"/>
    <w:rsid w:val="26FD2518"/>
    <w:rsid w:val="273E6420"/>
    <w:rsid w:val="276A59DB"/>
    <w:rsid w:val="279202C9"/>
    <w:rsid w:val="27E70AD2"/>
    <w:rsid w:val="28546167"/>
    <w:rsid w:val="2A51384A"/>
    <w:rsid w:val="2A915A0E"/>
    <w:rsid w:val="2AF64F20"/>
    <w:rsid w:val="2B6568DD"/>
    <w:rsid w:val="2B9F2F9D"/>
    <w:rsid w:val="2BA91E15"/>
    <w:rsid w:val="2BFB2D9E"/>
    <w:rsid w:val="2C8D5A6F"/>
    <w:rsid w:val="2CFC1818"/>
    <w:rsid w:val="2E384A04"/>
    <w:rsid w:val="2E5C5D76"/>
    <w:rsid w:val="2F022C18"/>
    <w:rsid w:val="30033435"/>
    <w:rsid w:val="30D17BAA"/>
    <w:rsid w:val="30F1651D"/>
    <w:rsid w:val="32233968"/>
    <w:rsid w:val="32455753"/>
    <w:rsid w:val="325637BD"/>
    <w:rsid w:val="32F6408C"/>
    <w:rsid w:val="335E433E"/>
    <w:rsid w:val="351D5B33"/>
    <w:rsid w:val="357E723B"/>
    <w:rsid w:val="35BE2E72"/>
    <w:rsid w:val="364A7C91"/>
    <w:rsid w:val="375A10AA"/>
    <w:rsid w:val="38887767"/>
    <w:rsid w:val="389F34BF"/>
    <w:rsid w:val="38BD0F71"/>
    <w:rsid w:val="38CA4224"/>
    <w:rsid w:val="394F0285"/>
    <w:rsid w:val="39E674EC"/>
    <w:rsid w:val="3A63335F"/>
    <w:rsid w:val="3A744447"/>
    <w:rsid w:val="3B0F23C2"/>
    <w:rsid w:val="3C10486A"/>
    <w:rsid w:val="3CDA46D0"/>
    <w:rsid w:val="3CF84508"/>
    <w:rsid w:val="3DB55618"/>
    <w:rsid w:val="3E545292"/>
    <w:rsid w:val="3E574B9A"/>
    <w:rsid w:val="3FA21538"/>
    <w:rsid w:val="3FF6326C"/>
    <w:rsid w:val="41055DF9"/>
    <w:rsid w:val="416A1A6E"/>
    <w:rsid w:val="432D1637"/>
    <w:rsid w:val="43C57AC2"/>
    <w:rsid w:val="45050DC8"/>
    <w:rsid w:val="45085EB8"/>
    <w:rsid w:val="45E250F7"/>
    <w:rsid w:val="476F59C1"/>
    <w:rsid w:val="479000C6"/>
    <w:rsid w:val="49325BF9"/>
    <w:rsid w:val="49963040"/>
    <w:rsid w:val="49CA4084"/>
    <w:rsid w:val="4A620787"/>
    <w:rsid w:val="4AA541B8"/>
    <w:rsid w:val="4ADB547B"/>
    <w:rsid w:val="4AFB3B94"/>
    <w:rsid w:val="4B865D88"/>
    <w:rsid w:val="4DBD7A5B"/>
    <w:rsid w:val="4E1E674C"/>
    <w:rsid w:val="4F0C2708"/>
    <w:rsid w:val="4F6E67B7"/>
    <w:rsid w:val="4F8F6435"/>
    <w:rsid w:val="4FDE2637"/>
    <w:rsid w:val="50B22B68"/>
    <w:rsid w:val="50DC2A29"/>
    <w:rsid w:val="512247A5"/>
    <w:rsid w:val="5160037F"/>
    <w:rsid w:val="51AF067E"/>
    <w:rsid w:val="52E13235"/>
    <w:rsid w:val="53103DE9"/>
    <w:rsid w:val="5314011E"/>
    <w:rsid w:val="53682FE8"/>
    <w:rsid w:val="540F7027"/>
    <w:rsid w:val="544946C7"/>
    <w:rsid w:val="544C398F"/>
    <w:rsid w:val="546E7D01"/>
    <w:rsid w:val="5556188A"/>
    <w:rsid w:val="55B21277"/>
    <w:rsid w:val="570A27B9"/>
    <w:rsid w:val="58044C05"/>
    <w:rsid w:val="589C6934"/>
    <w:rsid w:val="58A2068A"/>
    <w:rsid w:val="58CD3249"/>
    <w:rsid w:val="58E405DD"/>
    <w:rsid w:val="597C317F"/>
    <w:rsid w:val="59AA4DF7"/>
    <w:rsid w:val="5A8C487F"/>
    <w:rsid w:val="5A9F29C3"/>
    <w:rsid w:val="5BB57FC4"/>
    <w:rsid w:val="5C164F06"/>
    <w:rsid w:val="5D395350"/>
    <w:rsid w:val="5F3564DC"/>
    <w:rsid w:val="5F7C1524"/>
    <w:rsid w:val="602B46B4"/>
    <w:rsid w:val="606326E4"/>
    <w:rsid w:val="60936B26"/>
    <w:rsid w:val="60E67927"/>
    <w:rsid w:val="62A3501A"/>
    <w:rsid w:val="62CF061A"/>
    <w:rsid w:val="632C670F"/>
    <w:rsid w:val="63927568"/>
    <w:rsid w:val="641E704E"/>
    <w:rsid w:val="64AA3E54"/>
    <w:rsid w:val="64CB2872"/>
    <w:rsid w:val="651B68AB"/>
    <w:rsid w:val="657A151B"/>
    <w:rsid w:val="669277BD"/>
    <w:rsid w:val="66AD46B9"/>
    <w:rsid w:val="66E42D65"/>
    <w:rsid w:val="67406551"/>
    <w:rsid w:val="679771EC"/>
    <w:rsid w:val="680E630A"/>
    <w:rsid w:val="68437083"/>
    <w:rsid w:val="692D1AE1"/>
    <w:rsid w:val="69B12712"/>
    <w:rsid w:val="6A06480C"/>
    <w:rsid w:val="6A11195E"/>
    <w:rsid w:val="6A86594D"/>
    <w:rsid w:val="6B3F5849"/>
    <w:rsid w:val="6BAF38BE"/>
    <w:rsid w:val="6DC5678C"/>
    <w:rsid w:val="6DDD52AD"/>
    <w:rsid w:val="6DE777A5"/>
    <w:rsid w:val="6E5B2C4D"/>
    <w:rsid w:val="6F0942B2"/>
    <w:rsid w:val="6F194FCF"/>
    <w:rsid w:val="6F357A1D"/>
    <w:rsid w:val="6F6D2C38"/>
    <w:rsid w:val="6FDC2BA3"/>
    <w:rsid w:val="70180CEA"/>
    <w:rsid w:val="70615BB3"/>
    <w:rsid w:val="71E371E1"/>
    <w:rsid w:val="72136023"/>
    <w:rsid w:val="736507F6"/>
    <w:rsid w:val="736F3422"/>
    <w:rsid w:val="74C4779E"/>
    <w:rsid w:val="750A45BB"/>
    <w:rsid w:val="750C6A4F"/>
    <w:rsid w:val="761C64B4"/>
    <w:rsid w:val="769211D6"/>
    <w:rsid w:val="772F05CC"/>
    <w:rsid w:val="77A967D7"/>
    <w:rsid w:val="7850585D"/>
    <w:rsid w:val="7858261A"/>
    <w:rsid w:val="795700BE"/>
    <w:rsid w:val="79786FF3"/>
    <w:rsid w:val="7A1A39BC"/>
    <w:rsid w:val="7B5D7ABB"/>
    <w:rsid w:val="7C3C40BE"/>
    <w:rsid w:val="7C9C2DD9"/>
    <w:rsid w:val="7CA419F6"/>
    <w:rsid w:val="7CB068F8"/>
    <w:rsid w:val="7CC46939"/>
    <w:rsid w:val="7CC8312B"/>
    <w:rsid w:val="7CD6006E"/>
    <w:rsid w:val="7D252DA4"/>
    <w:rsid w:val="7EB41C8C"/>
    <w:rsid w:val="7F390D88"/>
    <w:rsid w:val="7FC61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Normal Indent"/>
    <w:basedOn w:val="1"/>
    <w:link w:val="21"/>
    <w:qFormat/>
    <w:uiPriority w:val="0"/>
    <w:pPr>
      <w:ind w:firstLine="420" w:firstLineChars="200"/>
    </w:pPr>
    <w:rPr>
      <w:rFonts w:ascii="Times New Roman" w:hAnsi="Times New Roman" w:eastAsia="宋体" w:cs="Times New Roman"/>
      <w:szCs w:val="20"/>
    </w:rPr>
  </w:style>
  <w:style w:type="paragraph" w:styleId="4">
    <w:name w:val="annotation text"/>
    <w:basedOn w:val="1"/>
    <w:link w:val="24"/>
    <w:uiPriority w:val="0"/>
    <w:pPr>
      <w:jc w:val="left"/>
    </w:pPr>
  </w:style>
  <w:style w:type="paragraph" w:styleId="5">
    <w:name w:val="Balloon Text"/>
    <w:basedOn w:val="1"/>
    <w:link w:val="26"/>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1"/>
    <w:basedOn w:val="1"/>
    <w:next w:val="1"/>
    <w:uiPriority w:val="39"/>
    <w:pPr>
      <w:tabs>
        <w:tab w:val="right" w:leader="dot" w:pos="8296"/>
      </w:tabs>
      <w:spacing w:line="360" w:lineRule="auto"/>
    </w:pPr>
  </w:style>
  <w:style w:type="paragraph" w:styleId="9">
    <w:name w:val="annotation subject"/>
    <w:basedOn w:val="4"/>
    <w:next w:val="4"/>
    <w:link w:val="25"/>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unhideWhenUsed/>
    <w:uiPriority w:val="99"/>
    <w:rPr>
      <w:color w:val="0026E5" w:themeColor="hyperlink"/>
      <w:u w:val="single"/>
      <w14:textFill>
        <w14:solidFill>
          <w14:schemeClr w14:val="hlink"/>
        </w14:solidFill>
      </w14:textFill>
    </w:rPr>
  </w:style>
  <w:style w:type="character" w:styleId="14">
    <w:name w:val="annotation reference"/>
    <w:basedOn w:val="12"/>
    <w:uiPriority w:val="0"/>
    <w:rPr>
      <w:sz w:val="21"/>
      <w:szCs w:val="21"/>
    </w:rPr>
  </w:style>
  <w:style w:type="character" w:customStyle="1" w:styleId="15">
    <w:name w:val="font11"/>
    <w:basedOn w:val="12"/>
    <w:qFormat/>
    <w:uiPriority w:val="0"/>
    <w:rPr>
      <w:rFonts w:hint="eastAsia" w:ascii="宋体" w:hAnsi="宋体" w:eastAsia="宋体" w:cs="宋体"/>
      <w:color w:val="000000"/>
      <w:sz w:val="21"/>
      <w:szCs w:val="21"/>
      <w:u w:val="none"/>
    </w:rPr>
  </w:style>
  <w:style w:type="character" w:customStyle="1" w:styleId="16">
    <w:name w:val="font21"/>
    <w:basedOn w:val="12"/>
    <w:qFormat/>
    <w:uiPriority w:val="0"/>
    <w:rPr>
      <w:rFonts w:hint="eastAsia" w:ascii="宋体" w:hAnsi="宋体" w:eastAsia="宋体" w:cs="宋体"/>
      <w:b/>
      <w:bCs/>
      <w:color w:val="000000"/>
      <w:sz w:val="21"/>
      <w:szCs w:val="21"/>
      <w:u w:val="none"/>
    </w:rPr>
  </w:style>
  <w:style w:type="character" w:customStyle="1" w:styleId="17">
    <w:name w:val="font31"/>
    <w:basedOn w:val="12"/>
    <w:qFormat/>
    <w:uiPriority w:val="0"/>
    <w:rPr>
      <w:rFonts w:hint="default" w:ascii="Calibri" w:hAnsi="Calibri" w:cs="Calibri"/>
      <w:b/>
      <w:bCs/>
      <w:color w:val="000000"/>
      <w:sz w:val="21"/>
      <w:szCs w:val="21"/>
      <w:u w:val="none"/>
    </w:rPr>
  </w:style>
  <w:style w:type="character" w:customStyle="1" w:styleId="18">
    <w:name w:val="font51"/>
    <w:basedOn w:val="12"/>
    <w:qFormat/>
    <w:uiPriority w:val="0"/>
    <w:rPr>
      <w:rFonts w:hint="eastAsia" w:ascii="宋体" w:hAnsi="宋体" w:eastAsia="宋体" w:cs="宋体"/>
      <w:color w:val="FF0000"/>
      <w:sz w:val="21"/>
      <w:szCs w:val="21"/>
      <w:u w:val="none"/>
    </w:rPr>
  </w:style>
  <w:style w:type="character" w:customStyle="1" w:styleId="19">
    <w:name w:val="font41"/>
    <w:basedOn w:val="12"/>
    <w:qFormat/>
    <w:uiPriority w:val="0"/>
    <w:rPr>
      <w:rFonts w:hint="default" w:ascii="Calibri" w:hAnsi="Calibri" w:cs="Calibri"/>
      <w:color w:val="000000"/>
      <w:sz w:val="21"/>
      <w:szCs w:val="21"/>
      <w:u w:val="none"/>
    </w:rPr>
  </w:style>
  <w:style w:type="paragraph" w:customStyle="1" w:styleId="20">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1">
    <w:name w:val="正文缩进 字符"/>
    <w:link w:val="3"/>
    <w:qFormat/>
    <w:locked/>
    <w:uiPriority w:val="0"/>
    <w:rPr>
      <w:kern w:val="2"/>
      <w:sz w:val="21"/>
    </w:rPr>
  </w:style>
  <w:style w:type="paragraph" w:customStyle="1" w:styleId="22">
    <w:name w:val="[Normal]"/>
    <w:qFormat/>
    <w:uiPriority w:val="0"/>
    <w:rPr>
      <w:rFonts w:ascii="宋体" w:hAnsi="宋体" w:eastAsia="宋体" w:cs="Times New Roman"/>
      <w:sz w:val="24"/>
      <w:szCs w:val="22"/>
      <w:lang w:val="zh-CN" w:eastAsia="zh-CN" w:bidi="ar-SA"/>
    </w:rPr>
  </w:style>
  <w:style w:type="paragraph" w:customStyle="1" w:styleId="23">
    <w:name w:val="修订2"/>
    <w:hidden/>
    <w:unhideWhenUsed/>
    <w:uiPriority w:val="99"/>
    <w:rPr>
      <w:rFonts w:asciiTheme="minorHAnsi" w:hAnsiTheme="minorHAnsi" w:eastAsiaTheme="minorEastAsia" w:cstheme="minorBidi"/>
      <w:kern w:val="2"/>
      <w:sz w:val="21"/>
      <w:szCs w:val="24"/>
      <w:lang w:val="en-US" w:eastAsia="zh-CN" w:bidi="ar-SA"/>
    </w:rPr>
  </w:style>
  <w:style w:type="character" w:customStyle="1" w:styleId="24">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5">
    <w:name w:val="批注主题 字符"/>
    <w:basedOn w:val="24"/>
    <w:link w:val="9"/>
    <w:uiPriority w:val="0"/>
    <w:rPr>
      <w:rFonts w:asciiTheme="minorHAnsi" w:hAnsiTheme="minorHAnsi" w:eastAsiaTheme="minorEastAsia" w:cstheme="minorBidi"/>
      <w:b/>
      <w:bCs/>
      <w:kern w:val="2"/>
      <w:sz w:val="21"/>
      <w:szCs w:val="24"/>
    </w:rPr>
  </w:style>
  <w:style w:type="character" w:customStyle="1" w:styleId="26">
    <w:name w:val="批注框文本 字符"/>
    <w:basedOn w:val="12"/>
    <w:link w:val="5"/>
    <w:qFormat/>
    <w:uiPriority w:val="0"/>
    <w:rPr>
      <w:rFonts w:asciiTheme="minorHAnsi" w:hAnsiTheme="minorHAnsi" w:eastAsiaTheme="minorEastAsia" w:cstheme="minorBidi"/>
      <w:kern w:val="2"/>
      <w:sz w:val="18"/>
      <w:szCs w:val="18"/>
    </w:rPr>
  </w:style>
  <w:style w:type="paragraph" w:customStyle="1" w:styleId="27">
    <w:name w:val="Revision"/>
    <w:hidden/>
    <w:unhideWhenUsed/>
    <w:uiPriority w:val="99"/>
    <w:rPr>
      <w:rFonts w:asciiTheme="minorHAnsi" w:hAnsiTheme="minorHAnsi" w:eastAsiaTheme="minorEastAsia" w:cstheme="minorBidi"/>
      <w:kern w:val="2"/>
      <w:sz w:val="21"/>
      <w:szCs w:val="24"/>
      <w:lang w:val="en-US" w:eastAsia="zh-CN" w:bidi="ar-SA"/>
    </w:rPr>
  </w:style>
  <w:style w:type="character" w:customStyle="1" w:styleId="28">
    <w:name w:val="标题 1 字符"/>
    <w:basedOn w:val="12"/>
    <w:link w:val="2"/>
    <w:uiPriority w:val="0"/>
    <w:rPr>
      <w:rFonts w:asciiTheme="minorHAnsi" w:hAnsiTheme="minorHAnsi" w:eastAsiaTheme="minorEastAsia" w:cstheme="minorBidi"/>
      <w:b/>
      <w:bCs/>
      <w:kern w:val="44"/>
      <w:sz w:val="44"/>
      <w:szCs w:val="44"/>
    </w:rPr>
  </w:style>
  <w:style w:type="paragraph" w:customStyle="1" w:styleId="29">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5EFC8F-E81A-4AC8-86BB-DCC460BBF343}">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1531</Words>
  <Characters>8733</Characters>
  <Lines>72</Lines>
  <Paragraphs>20</Paragraphs>
  <TotalTime>25</TotalTime>
  <ScaleCrop>false</ScaleCrop>
  <LinksUpToDate>false</LinksUpToDate>
  <CharactersWithSpaces>10244</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2023-09-18T06:37:00Z</dcterms:created>
  <dc:creator>30562</dc:creator>
  <cp:lastModifiedBy>skyray</cp:lastModifiedBy>
  <cp:lastPrinted>2023-11-14T05:39:00Z</cp:lastPrinted>
  <dcterms:modified xsi:type="dcterms:W3CDTF">2023-11-14T10:42:40Z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3A9295B6702A4428AC7A9EB560337964_13</vt:lpwstr>
  </property>
</Properties>
</file>